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CFC21" w14:textId="6AE1B5C4" w:rsidR="00A91F42" w:rsidRDefault="00366812" w:rsidP="00A91F42">
      <w:pPr>
        <w:jc w:val="center"/>
        <w:rPr>
          <w:b/>
          <w:sz w:val="72"/>
          <w:u w:val="single"/>
        </w:rPr>
      </w:pPr>
      <w:r>
        <w:rPr>
          <w:b/>
          <w:sz w:val="72"/>
          <w:u w:val="single"/>
        </w:rPr>
        <w:t xml:space="preserve">SO 401 </w:t>
      </w:r>
      <w:r w:rsidR="00A91F42">
        <w:rPr>
          <w:b/>
          <w:sz w:val="72"/>
          <w:u w:val="single"/>
        </w:rPr>
        <w:t>–</w:t>
      </w:r>
      <w:r w:rsidR="00D473A9">
        <w:rPr>
          <w:b/>
          <w:sz w:val="72"/>
          <w:u w:val="single"/>
        </w:rPr>
        <w:t xml:space="preserve"> </w:t>
      </w:r>
      <w:r w:rsidR="00C83A0B">
        <w:rPr>
          <w:b/>
          <w:sz w:val="72"/>
          <w:u w:val="single"/>
        </w:rPr>
        <w:t>Veřejné osvětlení</w:t>
      </w:r>
    </w:p>
    <w:p w14:paraId="3A712BC5" w14:textId="77777777" w:rsidR="00A91F42" w:rsidRDefault="00A91F42" w:rsidP="00A91F42">
      <w:pPr>
        <w:jc w:val="center"/>
        <w:rPr>
          <w:b/>
          <w:sz w:val="72"/>
          <w:u w:val="single"/>
        </w:rPr>
      </w:pPr>
    </w:p>
    <w:p w14:paraId="22A8FDBC" w14:textId="77777777" w:rsidR="00A91F42" w:rsidRDefault="00A91F42" w:rsidP="00A91F42">
      <w:pPr>
        <w:jc w:val="center"/>
        <w:rPr>
          <w:b/>
          <w:sz w:val="72"/>
          <w:u w:val="single"/>
        </w:rPr>
      </w:pPr>
      <w:r>
        <w:rPr>
          <w:b/>
          <w:sz w:val="72"/>
          <w:u w:val="single"/>
        </w:rPr>
        <w:t>TECHNICKÁ ZPRÁVA</w:t>
      </w:r>
    </w:p>
    <w:p w14:paraId="481ACE9E" w14:textId="6FB8AA2D" w:rsidR="00932ACD" w:rsidRDefault="00932ACD" w:rsidP="00A91F42">
      <w:pPr>
        <w:jc w:val="center"/>
        <w:rPr>
          <w:b/>
          <w:sz w:val="72"/>
          <w:u w:val="single"/>
        </w:rPr>
      </w:pPr>
    </w:p>
    <w:p w14:paraId="47755B84" w14:textId="77777777" w:rsidR="000D3FF5" w:rsidRDefault="000D3FF5" w:rsidP="00A91F42">
      <w:pPr>
        <w:jc w:val="center"/>
        <w:rPr>
          <w:b/>
          <w:sz w:val="72"/>
          <w:u w:val="single"/>
        </w:rPr>
      </w:pPr>
    </w:p>
    <w:p w14:paraId="7C44A1CE" w14:textId="77777777" w:rsidR="00E35518" w:rsidRDefault="00E35518" w:rsidP="00A91F42">
      <w:pPr>
        <w:jc w:val="center"/>
        <w:rPr>
          <w:b/>
          <w:sz w:val="72"/>
          <w:u w:val="single"/>
        </w:rPr>
      </w:pPr>
    </w:p>
    <w:p w14:paraId="70004748" w14:textId="2A73CBFD" w:rsidR="00932ACD" w:rsidRDefault="00932ACD" w:rsidP="00A91F42">
      <w:pPr>
        <w:jc w:val="center"/>
        <w:rPr>
          <w:b/>
          <w:sz w:val="72"/>
          <w:u w:val="single"/>
        </w:rPr>
      </w:pPr>
    </w:p>
    <w:p w14:paraId="376581A0" w14:textId="4C16164F" w:rsidR="008A5A1B" w:rsidRDefault="008A5A1B" w:rsidP="00A91F42">
      <w:pPr>
        <w:jc w:val="center"/>
        <w:rPr>
          <w:b/>
          <w:sz w:val="72"/>
          <w:u w:val="single"/>
        </w:rPr>
      </w:pPr>
    </w:p>
    <w:p w14:paraId="0662AEEB" w14:textId="12DD1529" w:rsidR="008A5A1B" w:rsidRDefault="008A5A1B" w:rsidP="00A91F42">
      <w:pPr>
        <w:jc w:val="center"/>
        <w:rPr>
          <w:b/>
          <w:sz w:val="72"/>
          <w:u w:val="single"/>
        </w:rPr>
      </w:pPr>
    </w:p>
    <w:p w14:paraId="46818AAE" w14:textId="72B2054E" w:rsidR="008A5A1B" w:rsidRDefault="008A5A1B" w:rsidP="00A91F42">
      <w:pPr>
        <w:jc w:val="center"/>
        <w:rPr>
          <w:b/>
          <w:sz w:val="72"/>
          <w:u w:val="single"/>
        </w:rPr>
      </w:pPr>
    </w:p>
    <w:p w14:paraId="32828835" w14:textId="54B0314B" w:rsidR="008A5A1B" w:rsidRDefault="008A5A1B" w:rsidP="00A91F42">
      <w:pPr>
        <w:jc w:val="center"/>
        <w:rPr>
          <w:b/>
          <w:sz w:val="72"/>
          <w:u w:val="single"/>
        </w:rPr>
      </w:pPr>
    </w:p>
    <w:p w14:paraId="065FF480" w14:textId="77777777" w:rsidR="008A5A1B" w:rsidRDefault="008A5A1B" w:rsidP="00A91F42">
      <w:pPr>
        <w:jc w:val="center"/>
        <w:rPr>
          <w:b/>
          <w:sz w:val="72"/>
          <w:u w:val="single"/>
        </w:rPr>
      </w:pPr>
    </w:p>
    <w:p w14:paraId="55BB8147" w14:textId="77777777" w:rsidR="00A91F42" w:rsidRDefault="00A91F42" w:rsidP="00A91F42">
      <w:pPr>
        <w:jc w:val="center"/>
      </w:pPr>
    </w:p>
    <w:p w14:paraId="155B5ED5" w14:textId="77777777" w:rsidR="00A91F42" w:rsidRDefault="00A91F42" w:rsidP="00A91F42"/>
    <w:p w14:paraId="17D6ED5F" w14:textId="77777777" w:rsidR="008A5A1B" w:rsidRPr="000D3FF5" w:rsidRDefault="008A5A1B" w:rsidP="008A5A1B">
      <w:pPr>
        <w:ind w:firstLine="720"/>
        <w:rPr>
          <w:szCs w:val="24"/>
        </w:rPr>
      </w:pPr>
      <w:r w:rsidRPr="006C1C32">
        <w:rPr>
          <w:szCs w:val="24"/>
        </w:rPr>
        <w:t xml:space="preserve">Ostrava, </w:t>
      </w:r>
      <w:r>
        <w:rPr>
          <w:szCs w:val="24"/>
        </w:rPr>
        <w:t>srpen</w:t>
      </w:r>
      <w:r w:rsidRPr="006C1C32">
        <w:rPr>
          <w:szCs w:val="24"/>
        </w:rPr>
        <w:t xml:space="preserve"> 2020</w:t>
      </w:r>
      <w:r w:rsidRPr="006C1C32">
        <w:rPr>
          <w:szCs w:val="24"/>
        </w:rPr>
        <w:tab/>
      </w:r>
      <w:r w:rsidRPr="006C1C32">
        <w:rPr>
          <w:szCs w:val="24"/>
        </w:rPr>
        <w:tab/>
      </w:r>
      <w:r w:rsidRPr="006C1C32">
        <w:rPr>
          <w:szCs w:val="24"/>
        </w:rPr>
        <w:tab/>
      </w:r>
      <w:r w:rsidRPr="006C1C32">
        <w:rPr>
          <w:szCs w:val="24"/>
        </w:rPr>
        <w:tab/>
      </w:r>
      <w:r w:rsidRPr="006C1C32">
        <w:rPr>
          <w:szCs w:val="24"/>
        </w:rPr>
        <w:tab/>
      </w:r>
      <w:r w:rsidRPr="006C1C32">
        <w:rPr>
          <w:szCs w:val="24"/>
        </w:rPr>
        <w:tab/>
      </w:r>
      <w:r w:rsidRPr="006C1C32">
        <w:rPr>
          <w:szCs w:val="24"/>
        </w:rPr>
        <w:tab/>
        <w:t>Ing. Jaroslav Holáň</w:t>
      </w:r>
    </w:p>
    <w:p w14:paraId="2B5D041E" w14:textId="77777777" w:rsidR="008A5A1B" w:rsidRPr="006B260A" w:rsidRDefault="008A5A1B" w:rsidP="008A5A1B">
      <w:pPr>
        <w:ind w:firstLine="720"/>
        <w:rPr>
          <w:rFonts w:ascii="Arial" w:hAnsi="Arial" w:cs="Arial"/>
          <w:sz w:val="22"/>
          <w:szCs w:val="22"/>
        </w:rPr>
      </w:pPr>
    </w:p>
    <w:p w14:paraId="6D51C347" w14:textId="77777777" w:rsidR="000D3FF5" w:rsidRDefault="00A91F42" w:rsidP="000D3FF5">
      <w:pPr>
        <w:jc w:val="center"/>
      </w:pPr>
      <w:r>
        <w:br w:type="page"/>
      </w:r>
    </w:p>
    <w:p w14:paraId="74BD79F2" w14:textId="77777777" w:rsidR="006C1C32" w:rsidRPr="006C1C32" w:rsidRDefault="006C1C32" w:rsidP="004E4E2C">
      <w:pPr>
        <w:pStyle w:val="Import0"/>
        <w:spacing w:line="276" w:lineRule="auto"/>
        <w:jc w:val="both"/>
        <w:rPr>
          <w:rFonts w:ascii="Times New Roman" w:hAnsi="Times New Roman"/>
          <w:b/>
          <w:szCs w:val="24"/>
        </w:rPr>
      </w:pPr>
      <w:r w:rsidRPr="006C1C32">
        <w:rPr>
          <w:rFonts w:ascii="Times New Roman" w:hAnsi="Times New Roman"/>
          <w:b/>
          <w:szCs w:val="24"/>
        </w:rPr>
        <w:lastRenderedPageBreak/>
        <w:t>Předmět projektu</w:t>
      </w:r>
    </w:p>
    <w:p w14:paraId="23FC1C32" w14:textId="6360A802" w:rsidR="006C1C32" w:rsidRPr="006C1C32" w:rsidRDefault="006C1C32" w:rsidP="004E4E2C">
      <w:pPr>
        <w:pStyle w:val="Import2"/>
        <w:spacing w:line="276" w:lineRule="auto"/>
        <w:ind w:firstLine="0"/>
        <w:jc w:val="both"/>
        <w:rPr>
          <w:rFonts w:ascii="Times New Roman" w:hAnsi="Times New Roman"/>
          <w:szCs w:val="24"/>
        </w:rPr>
      </w:pPr>
      <w:r w:rsidRPr="006C1C32">
        <w:rPr>
          <w:rFonts w:ascii="Times New Roman" w:hAnsi="Times New Roman"/>
          <w:szCs w:val="24"/>
        </w:rPr>
        <w:t xml:space="preserve">Tato část projektu řeší v rámci </w:t>
      </w:r>
      <w:r w:rsidR="002A0967">
        <w:rPr>
          <w:rFonts w:ascii="Times New Roman" w:hAnsi="Times New Roman"/>
          <w:szCs w:val="24"/>
        </w:rPr>
        <w:t xml:space="preserve">3. etapy </w:t>
      </w:r>
      <w:r w:rsidRPr="006C1C32">
        <w:rPr>
          <w:rFonts w:ascii="Times New Roman" w:hAnsi="Times New Roman"/>
          <w:szCs w:val="24"/>
        </w:rPr>
        <w:t xml:space="preserve">stavby regenerace sídliště </w:t>
      </w:r>
      <w:r w:rsidR="0014299D">
        <w:rPr>
          <w:rFonts w:ascii="Times New Roman" w:hAnsi="Times New Roman"/>
          <w:szCs w:val="24"/>
        </w:rPr>
        <w:t>Kamenec</w:t>
      </w:r>
      <w:r w:rsidRPr="006C1C32">
        <w:rPr>
          <w:rFonts w:ascii="Times New Roman" w:hAnsi="Times New Roman"/>
          <w:szCs w:val="24"/>
        </w:rPr>
        <w:t>:</w:t>
      </w:r>
    </w:p>
    <w:p w14:paraId="19D27791" w14:textId="77777777" w:rsidR="006C1C32" w:rsidRPr="006C1C32" w:rsidRDefault="006C1C32" w:rsidP="004E4E2C">
      <w:pPr>
        <w:pStyle w:val="Import2"/>
        <w:spacing w:line="276" w:lineRule="auto"/>
        <w:ind w:firstLine="0"/>
        <w:jc w:val="both"/>
        <w:rPr>
          <w:rFonts w:ascii="Times New Roman" w:hAnsi="Times New Roman"/>
          <w:szCs w:val="24"/>
        </w:rPr>
      </w:pPr>
      <w:r w:rsidRPr="006C1C32">
        <w:rPr>
          <w:rFonts w:ascii="Times New Roman" w:hAnsi="Times New Roman"/>
          <w:szCs w:val="24"/>
        </w:rPr>
        <w:t>- demontáž stávajících zařízení veřejného osvětlení v dotčené lokalitě v navrženém rozsahu</w:t>
      </w:r>
    </w:p>
    <w:p w14:paraId="3A41C181" w14:textId="77777777" w:rsidR="006C1C32" w:rsidRPr="006C1C32" w:rsidRDefault="006C1C32" w:rsidP="004E4E2C">
      <w:pPr>
        <w:pStyle w:val="Import2"/>
        <w:spacing w:line="276" w:lineRule="auto"/>
        <w:ind w:firstLine="0"/>
        <w:jc w:val="both"/>
        <w:rPr>
          <w:rFonts w:ascii="Times New Roman" w:hAnsi="Times New Roman"/>
          <w:szCs w:val="24"/>
        </w:rPr>
      </w:pPr>
      <w:r w:rsidRPr="006C1C32">
        <w:rPr>
          <w:rFonts w:ascii="Times New Roman" w:hAnsi="Times New Roman"/>
          <w:szCs w:val="24"/>
        </w:rPr>
        <w:t>- výstavbu nového zařízení veřejného osvětlení v dotčené oblasti, zahrnující zřízení nových světelných míst a podzemního vedení veřejného osvětlení, včetně propojení se stávajícím rozvodem veřejného osvětlení</w:t>
      </w:r>
      <w:r w:rsidR="0083345A">
        <w:rPr>
          <w:rFonts w:ascii="Times New Roman" w:hAnsi="Times New Roman"/>
          <w:szCs w:val="24"/>
        </w:rPr>
        <w:t>.</w:t>
      </w:r>
    </w:p>
    <w:p w14:paraId="07A944D0" w14:textId="77777777" w:rsidR="006C1C32" w:rsidRPr="006C1C32" w:rsidRDefault="006C1C32" w:rsidP="004E4E2C">
      <w:pPr>
        <w:pStyle w:val="Import0"/>
        <w:spacing w:line="276" w:lineRule="auto"/>
        <w:jc w:val="both"/>
        <w:rPr>
          <w:rFonts w:ascii="Times New Roman" w:hAnsi="Times New Roman"/>
          <w:szCs w:val="24"/>
        </w:rPr>
      </w:pPr>
    </w:p>
    <w:p w14:paraId="03C195F7" w14:textId="77777777" w:rsidR="006C1C32" w:rsidRPr="006C1C32" w:rsidRDefault="006C1C32" w:rsidP="004E4E2C">
      <w:pPr>
        <w:pStyle w:val="Import0"/>
        <w:spacing w:line="276" w:lineRule="auto"/>
        <w:jc w:val="both"/>
        <w:rPr>
          <w:rFonts w:ascii="Times New Roman" w:hAnsi="Times New Roman"/>
          <w:szCs w:val="24"/>
        </w:rPr>
      </w:pPr>
      <w:r w:rsidRPr="006C1C32">
        <w:rPr>
          <w:rFonts w:ascii="Times New Roman" w:hAnsi="Times New Roman"/>
          <w:szCs w:val="24"/>
        </w:rPr>
        <w:t>Nové zařízení veřejného osvětlení respektuje navržené úpravy veřejných ploch a komunikací, včetně úprav stávající zeleně.</w:t>
      </w:r>
    </w:p>
    <w:p w14:paraId="34A2D343" w14:textId="77777777" w:rsidR="006C1C32" w:rsidRPr="006C1C32" w:rsidRDefault="006C1C32" w:rsidP="004E4E2C">
      <w:pPr>
        <w:pStyle w:val="Import0"/>
        <w:spacing w:line="276" w:lineRule="auto"/>
        <w:jc w:val="both"/>
        <w:rPr>
          <w:rFonts w:ascii="Times New Roman" w:hAnsi="Times New Roman"/>
          <w:szCs w:val="24"/>
        </w:rPr>
      </w:pPr>
    </w:p>
    <w:p w14:paraId="658F8376" w14:textId="77777777" w:rsidR="006C1C32" w:rsidRPr="006C1C32" w:rsidRDefault="006C1C32" w:rsidP="004E4E2C">
      <w:pPr>
        <w:pStyle w:val="Import1"/>
        <w:spacing w:line="276" w:lineRule="auto"/>
        <w:jc w:val="both"/>
        <w:rPr>
          <w:rFonts w:ascii="Times New Roman" w:hAnsi="Times New Roman"/>
          <w:b/>
          <w:szCs w:val="24"/>
        </w:rPr>
      </w:pPr>
      <w:r w:rsidRPr="006C1C32">
        <w:rPr>
          <w:rFonts w:ascii="Times New Roman" w:hAnsi="Times New Roman"/>
          <w:b/>
          <w:szCs w:val="24"/>
        </w:rPr>
        <w:t>Podklady</w:t>
      </w:r>
    </w:p>
    <w:p w14:paraId="680BC975" w14:textId="74C03E27" w:rsidR="003247AB"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 </w:t>
      </w:r>
      <w:r w:rsidR="00EE5AE4">
        <w:rPr>
          <w:rFonts w:ascii="Times New Roman" w:hAnsi="Times New Roman"/>
          <w:szCs w:val="24"/>
        </w:rPr>
        <w:t>stupeň DSP</w:t>
      </w:r>
      <w:r w:rsidR="00871A1D">
        <w:rPr>
          <w:rFonts w:ascii="Times New Roman" w:hAnsi="Times New Roman"/>
          <w:szCs w:val="24"/>
        </w:rPr>
        <w:t>, datum 08/2018</w:t>
      </w:r>
    </w:p>
    <w:p w14:paraId="4DB322B4" w14:textId="1DB480A0" w:rsidR="006C1C32" w:rsidRPr="006C1C32" w:rsidRDefault="00EE5AE4" w:rsidP="004E4E2C">
      <w:pPr>
        <w:pStyle w:val="Import1"/>
        <w:spacing w:line="276" w:lineRule="auto"/>
        <w:jc w:val="both"/>
        <w:rPr>
          <w:rFonts w:ascii="Times New Roman" w:hAnsi="Times New Roman"/>
          <w:szCs w:val="24"/>
        </w:rPr>
      </w:pPr>
      <w:r>
        <w:rPr>
          <w:rFonts w:ascii="Times New Roman" w:hAnsi="Times New Roman"/>
          <w:szCs w:val="24"/>
        </w:rPr>
        <w:t xml:space="preserve">- </w:t>
      </w:r>
      <w:r w:rsidR="006C1C32" w:rsidRPr="006C1C32">
        <w:rPr>
          <w:rFonts w:ascii="Times New Roman" w:hAnsi="Times New Roman"/>
          <w:szCs w:val="24"/>
        </w:rPr>
        <w:t>požadavky investora</w:t>
      </w:r>
    </w:p>
    <w:p w14:paraId="6C472F40"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situační výkresy stavby a sítí</w:t>
      </w:r>
    </w:p>
    <w:p w14:paraId="01EC9E9E"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konzultace se správci sítě VO</w:t>
      </w:r>
    </w:p>
    <w:p w14:paraId="6D8DCA52"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osobní prohlídka stavby</w:t>
      </w:r>
    </w:p>
    <w:p w14:paraId="73978B19"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ČSN 33 2000-5-51ed.3, ČSN 33 2000-4-41 ed.3, ČSN EN 13201-</w:t>
      </w:r>
      <w:proofErr w:type="gramStart"/>
      <w:r w:rsidRPr="006C1C32">
        <w:rPr>
          <w:rFonts w:ascii="Times New Roman" w:hAnsi="Times New Roman"/>
          <w:szCs w:val="24"/>
        </w:rPr>
        <w:t>2,  ČSN</w:t>
      </w:r>
      <w:proofErr w:type="gramEnd"/>
      <w:r w:rsidRPr="006C1C32">
        <w:rPr>
          <w:rFonts w:ascii="Times New Roman" w:hAnsi="Times New Roman"/>
          <w:szCs w:val="24"/>
        </w:rPr>
        <w:t xml:space="preserve"> 73 6110 a související platné ČSN</w:t>
      </w:r>
      <w:r w:rsidR="00691BDF">
        <w:rPr>
          <w:rFonts w:ascii="Times New Roman" w:hAnsi="Times New Roman"/>
          <w:szCs w:val="24"/>
        </w:rPr>
        <w:t>.</w:t>
      </w:r>
    </w:p>
    <w:p w14:paraId="17C030CD" w14:textId="77777777" w:rsidR="006C1C32" w:rsidRPr="006C1C32" w:rsidRDefault="006C1C32" w:rsidP="004E4E2C">
      <w:pPr>
        <w:pStyle w:val="Import3"/>
        <w:spacing w:line="276" w:lineRule="auto"/>
        <w:jc w:val="both"/>
        <w:rPr>
          <w:rFonts w:ascii="Times New Roman" w:hAnsi="Times New Roman"/>
          <w:szCs w:val="24"/>
        </w:rPr>
      </w:pPr>
    </w:p>
    <w:p w14:paraId="431CDF8C" w14:textId="77777777" w:rsidR="006C1C32" w:rsidRPr="006C1C32" w:rsidRDefault="006C1C32" w:rsidP="004E4E2C">
      <w:pPr>
        <w:pStyle w:val="Import1"/>
        <w:spacing w:line="276" w:lineRule="auto"/>
        <w:jc w:val="both"/>
        <w:rPr>
          <w:rFonts w:ascii="Times New Roman" w:hAnsi="Times New Roman"/>
          <w:b/>
          <w:szCs w:val="24"/>
        </w:rPr>
      </w:pPr>
      <w:r w:rsidRPr="006C1C32">
        <w:rPr>
          <w:rFonts w:ascii="Times New Roman" w:hAnsi="Times New Roman"/>
          <w:b/>
          <w:szCs w:val="24"/>
        </w:rPr>
        <w:t>Hlavní technické údaje</w:t>
      </w:r>
    </w:p>
    <w:p w14:paraId="45B8C4BE" w14:textId="77777777" w:rsidR="006C1C32" w:rsidRPr="006C1C32" w:rsidRDefault="006C1C32" w:rsidP="004E4E2C">
      <w:pPr>
        <w:pStyle w:val="Import4"/>
        <w:spacing w:line="276" w:lineRule="auto"/>
        <w:jc w:val="both"/>
        <w:rPr>
          <w:rFonts w:ascii="Times New Roman" w:hAnsi="Times New Roman"/>
          <w:szCs w:val="24"/>
        </w:rPr>
      </w:pPr>
      <w:r w:rsidRPr="006C1C32">
        <w:rPr>
          <w:rFonts w:ascii="Times New Roman" w:hAnsi="Times New Roman"/>
          <w:szCs w:val="24"/>
        </w:rPr>
        <w:t>Napěťová soustava</w:t>
      </w:r>
      <w:r w:rsidRPr="006C1C32">
        <w:rPr>
          <w:rFonts w:ascii="Times New Roman" w:hAnsi="Times New Roman"/>
          <w:szCs w:val="24"/>
        </w:rPr>
        <w:tab/>
        <w:t>3x400/</w:t>
      </w:r>
      <w:proofErr w:type="gramStart"/>
      <w:r w:rsidRPr="006C1C32">
        <w:rPr>
          <w:rFonts w:ascii="Times New Roman" w:hAnsi="Times New Roman"/>
          <w:szCs w:val="24"/>
        </w:rPr>
        <w:t>230V</w:t>
      </w:r>
      <w:proofErr w:type="gramEnd"/>
      <w:r w:rsidRPr="006C1C32">
        <w:rPr>
          <w:rFonts w:ascii="Times New Roman" w:hAnsi="Times New Roman"/>
          <w:szCs w:val="24"/>
        </w:rPr>
        <w:t xml:space="preserve"> TN-C-S</w:t>
      </w:r>
    </w:p>
    <w:p w14:paraId="5C60806B" w14:textId="77777777" w:rsidR="006C1C32" w:rsidRPr="006C1C32" w:rsidRDefault="006C1C32" w:rsidP="004E4E2C">
      <w:pPr>
        <w:pStyle w:val="Import4"/>
        <w:spacing w:line="276" w:lineRule="auto"/>
        <w:jc w:val="both"/>
        <w:rPr>
          <w:rFonts w:ascii="Times New Roman" w:hAnsi="Times New Roman"/>
          <w:szCs w:val="24"/>
        </w:rPr>
      </w:pPr>
      <w:r w:rsidRPr="006C1C32">
        <w:rPr>
          <w:rFonts w:ascii="Times New Roman" w:hAnsi="Times New Roman"/>
          <w:szCs w:val="24"/>
        </w:rPr>
        <w:t>Určení sítě: - rozvod VO</w:t>
      </w:r>
      <w:r w:rsidRPr="006C1C32">
        <w:rPr>
          <w:rFonts w:ascii="Times New Roman" w:hAnsi="Times New Roman"/>
          <w:szCs w:val="24"/>
        </w:rPr>
        <w:tab/>
        <w:t xml:space="preserve">3 PEN </w:t>
      </w:r>
      <w:proofErr w:type="spellStart"/>
      <w:r w:rsidRPr="006C1C32">
        <w:rPr>
          <w:rFonts w:ascii="Times New Roman" w:hAnsi="Times New Roman"/>
          <w:szCs w:val="24"/>
        </w:rPr>
        <w:t>stř</w:t>
      </w:r>
      <w:proofErr w:type="spellEnd"/>
      <w:r w:rsidRPr="006C1C32">
        <w:rPr>
          <w:rFonts w:ascii="Times New Roman" w:hAnsi="Times New Roman"/>
          <w:szCs w:val="24"/>
        </w:rPr>
        <w:t xml:space="preserve">. </w:t>
      </w:r>
      <w:proofErr w:type="gramStart"/>
      <w:r w:rsidRPr="006C1C32">
        <w:rPr>
          <w:rFonts w:ascii="Times New Roman" w:hAnsi="Times New Roman"/>
          <w:szCs w:val="24"/>
        </w:rPr>
        <w:t>50Hz</w:t>
      </w:r>
      <w:proofErr w:type="gramEnd"/>
      <w:r w:rsidRPr="006C1C32">
        <w:rPr>
          <w:rFonts w:ascii="Times New Roman" w:hAnsi="Times New Roman"/>
          <w:szCs w:val="24"/>
        </w:rPr>
        <w:t>, 400/230V, TN-C</w:t>
      </w:r>
    </w:p>
    <w:p w14:paraId="7D2B6913" w14:textId="77777777" w:rsidR="006C1C32" w:rsidRPr="006C1C32" w:rsidRDefault="006C1C32" w:rsidP="004E4E2C">
      <w:pPr>
        <w:pStyle w:val="Import4"/>
        <w:spacing w:line="276" w:lineRule="auto"/>
        <w:jc w:val="both"/>
        <w:rPr>
          <w:rFonts w:ascii="Times New Roman" w:hAnsi="Times New Roman"/>
          <w:szCs w:val="24"/>
        </w:rPr>
      </w:pPr>
      <w:r w:rsidRPr="006C1C32">
        <w:rPr>
          <w:rFonts w:ascii="Times New Roman" w:hAnsi="Times New Roman"/>
          <w:szCs w:val="24"/>
        </w:rPr>
        <w:t xml:space="preserve">                    - </w:t>
      </w:r>
      <w:proofErr w:type="spellStart"/>
      <w:r w:rsidRPr="006C1C32">
        <w:rPr>
          <w:rFonts w:ascii="Times New Roman" w:hAnsi="Times New Roman"/>
          <w:szCs w:val="24"/>
        </w:rPr>
        <w:t>propoje</w:t>
      </w:r>
      <w:proofErr w:type="spellEnd"/>
      <w:r w:rsidRPr="006C1C32">
        <w:rPr>
          <w:rFonts w:ascii="Times New Roman" w:hAnsi="Times New Roman"/>
          <w:szCs w:val="24"/>
        </w:rPr>
        <w:t xml:space="preserve"> ke svítidlům</w:t>
      </w:r>
      <w:r w:rsidRPr="006C1C32">
        <w:rPr>
          <w:rFonts w:ascii="Times New Roman" w:hAnsi="Times New Roman"/>
          <w:szCs w:val="24"/>
        </w:rPr>
        <w:tab/>
        <w:t xml:space="preserve">1 N PE </w:t>
      </w:r>
      <w:proofErr w:type="spellStart"/>
      <w:r w:rsidRPr="006C1C32">
        <w:rPr>
          <w:rFonts w:ascii="Times New Roman" w:hAnsi="Times New Roman"/>
          <w:szCs w:val="24"/>
        </w:rPr>
        <w:t>stř</w:t>
      </w:r>
      <w:proofErr w:type="spellEnd"/>
      <w:r w:rsidRPr="006C1C32">
        <w:rPr>
          <w:rFonts w:ascii="Times New Roman" w:hAnsi="Times New Roman"/>
          <w:szCs w:val="24"/>
        </w:rPr>
        <w:t xml:space="preserve">. </w:t>
      </w:r>
      <w:proofErr w:type="gramStart"/>
      <w:r w:rsidRPr="006C1C32">
        <w:rPr>
          <w:rFonts w:ascii="Times New Roman" w:hAnsi="Times New Roman"/>
          <w:szCs w:val="24"/>
        </w:rPr>
        <w:t>50Hz</w:t>
      </w:r>
      <w:proofErr w:type="gramEnd"/>
      <w:r w:rsidRPr="006C1C32">
        <w:rPr>
          <w:rFonts w:ascii="Times New Roman" w:hAnsi="Times New Roman"/>
          <w:szCs w:val="24"/>
        </w:rPr>
        <w:t>, 230V, TN-S</w:t>
      </w:r>
    </w:p>
    <w:p w14:paraId="056B06CD" w14:textId="77777777" w:rsidR="006C1C32" w:rsidRPr="006C1C32" w:rsidRDefault="006C1C32" w:rsidP="004E4E2C">
      <w:pPr>
        <w:pStyle w:val="Import4"/>
        <w:spacing w:line="276" w:lineRule="auto"/>
        <w:jc w:val="both"/>
        <w:rPr>
          <w:rFonts w:ascii="Times New Roman" w:hAnsi="Times New Roman"/>
          <w:szCs w:val="24"/>
        </w:rPr>
      </w:pPr>
      <w:r w:rsidRPr="006C1C32">
        <w:rPr>
          <w:rFonts w:ascii="Times New Roman" w:hAnsi="Times New Roman"/>
          <w:szCs w:val="24"/>
        </w:rPr>
        <w:tab/>
      </w:r>
    </w:p>
    <w:p w14:paraId="75F0948D" w14:textId="77777777" w:rsidR="006C1C32" w:rsidRPr="006C1C32" w:rsidRDefault="006C1C32" w:rsidP="004E4E2C">
      <w:pPr>
        <w:pStyle w:val="Import4"/>
        <w:spacing w:line="276" w:lineRule="auto"/>
        <w:jc w:val="both"/>
        <w:rPr>
          <w:rFonts w:ascii="Times New Roman" w:hAnsi="Times New Roman"/>
          <w:szCs w:val="24"/>
        </w:rPr>
      </w:pPr>
      <w:r w:rsidRPr="006C1C32">
        <w:rPr>
          <w:rFonts w:ascii="Times New Roman" w:hAnsi="Times New Roman"/>
          <w:szCs w:val="24"/>
        </w:rPr>
        <w:t xml:space="preserve">Prostředí dle ČSN 33 2000-4-41 ed.3 nebezpečné (práce na zařízení VO je možno provádět pouze v době působení vnějšího vlivu kategorie </w:t>
      </w:r>
      <w:proofErr w:type="gramStart"/>
      <w:r w:rsidRPr="006C1C32">
        <w:rPr>
          <w:rFonts w:ascii="Times New Roman" w:hAnsi="Times New Roman"/>
          <w:szCs w:val="24"/>
        </w:rPr>
        <w:t>AD - maximálně</w:t>
      </w:r>
      <w:proofErr w:type="gramEnd"/>
      <w:r w:rsidRPr="006C1C32">
        <w:rPr>
          <w:rFonts w:ascii="Times New Roman" w:hAnsi="Times New Roman"/>
          <w:szCs w:val="24"/>
        </w:rPr>
        <w:t xml:space="preserve"> AD1)</w:t>
      </w:r>
    </w:p>
    <w:p w14:paraId="297FDA43" w14:textId="77777777" w:rsidR="006C1C32" w:rsidRPr="006C1C32" w:rsidRDefault="006C1C32" w:rsidP="004E4E2C">
      <w:pPr>
        <w:pStyle w:val="Import1"/>
        <w:spacing w:line="276" w:lineRule="auto"/>
        <w:jc w:val="both"/>
        <w:rPr>
          <w:rFonts w:ascii="Times New Roman" w:hAnsi="Times New Roman"/>
          <w:szCs w:val="24"/>
        </w:rPr>
      </w:pPr>
    </w:p>
    <w:p w14:paraId="1A9232CC" w14:textId="6BA46E31" w:rsidR="00D6647B"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Vnější vlivy </w:t>
      </w:r>
      <w:r w:rsidR="00FB2F55">
        <w:rPr>
          <w:rFonts w:ascii="Times New Roman" w:hAnsi="Times New Roman"/>
          <w:szCs w:val="24"/>
        </w:rPr>
        <w:t xml:space="preserve">jsou popsány a </w:t>
      </w:r>
      <w:r w:rsidRPr="006C1C32">
        <w:rPr>
          <w:rFonts w:ascii="Times New Roman" w:hAnsi="Times New Roman"/>
          <w:szCs w:val="24"/>
        </w:rPr>
        <w:t>určeny protokolem</w:t>
      </w:r>
      <w:r w:rsidR="001F0651">
        <w:rPr>
          <w:rFonts w:ascii="Times New Roman" w:hAnsi="Times New Roman"/>
          <w:szCs w:val="24"/>
        </w:rPr>
        <w:t xml:space="preserve"> </w:t>
      </w:r>
      <w:r w:rsidR="00DF2FDC">
        <w:rPr>
          <w:rFonts w:ascii="Times New Roman" w:hAnsi="Times New Roman"/>
          <w:szCs w:val="24"/>
        </w:rPr>
        <w:t>č.1/2019 vypracovaným společnou odbornou komisí firmy Ostravské komunikace</w:t>
      </w:r>
      <w:r w:rsidR="00D6647B">
        <w:rPr>
          <w:rFonts w:ascii="Times New Roman" w:hAnsi="Times New Roman"/>
          <w:szCs w:val="24"/>
        </w:rPr>
        <w:t>, a.s. (OK, a.s.), který je k dispozici na stránkách:</w:t>
      </w:r>
    </w:p>
    <w:p w14:paraId="3DEC2D52" w14:textId="3D85A75A" w:rsidR="00D6647B" w:rsidRDefault="00D50CE4" w:rsidP="004E4E2C">
      <w:pPr>
        <w:pStyle w:val="Import1"/>
        <w:spacing w:line="276" w:lineRule="auto"/>
        <w:jc w:val="both"/>
        <w:rPr>
          <w:rFonts w:ascii="Times New Roman" w:hAnsi="Times New Roman"/>
          <w:szCs w:val="24"/>
        </w:rPr>
      </w:pPr>
      <w:hyperlink r:id="rId10" w:history="1">
        <w:r w:rsidR="009418D7" w:rsidRPr="00340FEA">
          <w:rPr>
            <w:rStyle w:val="Hypertextovodkaz"/>
            <w:rFonts w:ascii="Times New Roman" w:hAnsi="Times New Roman"/>
            <w:szCs w:val="24"/>
          </w:rPr>
          <w:t>https://www.okas.cz/userfiles/Files/VO/Dokumenty_VO/Priloha%205_1_%20-%20Protokol%20c_%201_2019%20o%20urceni%20vnejsich%20vlivu.pdf</w:t>
        </w:r>
      </w:hyperlink>
    </w:p>
    <w:p w14:paraId="484B7784" w14:textId="77777777" w:rsidR="009418D7" w:rsidRDefault="009418D7" w:rsidP="004E4E2C">
      <w:pPr>
        <w:pStyle w:val="Import1"/>
        <w:spacing w:line="276" w:lineRule="auto"/>
        <w:jc w:val="both"/>
        <w:rPr>
          <w:rFonts w:ascii="Times New Roman" w:hAnsi="Times New Roman"/>
          <w:szCs w:val="24"/>
        </w:rPr>
      </w:pPr>
    </w:p>
    <w:p w14:paraId="75FE467C" w14:textId="77777777" w:rsidR="006C1C32" w:rsidRPr="006C1C32" w:rsidRDefault="006C1C32" w:rsidP="004E4E2C">
      <w:pPr>
        <w:pStyle w:val="Import1"/>
        <w:spacing w:line="276" w:lineRule="auto"/>
        <w:jc w:val="both"/>
        <w:rPr>
          <w:rFonts w:ascii="Times New Roman" w:hAnsi="Times New Roman"/>
          <w:szCs w:val="24"/>
        </w:rPr>
      </w:pPr>
    </w:p>
    <w:p w14:paraId="36E3044D"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Minimální krytí el. předmětů</w:t>
      </w:r>
      <w:r w:rsidRPr="006C1C32">
        <w:rPr>
          <w:rFonts w:ascii="Times New Roman" w:hAnsi="Times New Roman"/>
          <w:szCs w:val="24"/>
        </w:rPr>
        <w:tab/>
        <w:t>svítidla IP65</w:t>
      </w:r>
    </w:p>
    <w:p w14:paraId="3E28BE30"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t>skříňky IP44/2X</w:t>
      </w:r>
    </w:p>
    <w:p w14:paraId="3C150477"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t xml:space="preserve">stožárové svorkovnice </w:t>
      </w:r>
    </w:p>
    <w:p w14:paraId="0D591895"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t xml:space="preserve">-IP43 (při uzavřených dvířkách stožárů) </w:t>
      </w:r>
    </w:p>
    <w:p w14:paraId="2E10CD51"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r>
      <w:r w:rsidRPr="006C1C32">
        <w:rPr>
          <w:rFonts w:ascii="Times New Roman" w:hAnsi="Times New Roman"/>
          <w:szCs w:val="24"/>
        </w:rPr>
        <w:tab/>
        <w:t>-IP2X (při otevřených dvířkách stožárů)</w:t>
      </w:r>
    </w:p>
    <w:p w14:paraId="55A17750" w14:textId="77777777" w:rsidR="006C1C32" w:rsidRPr="006C1C32" w:rsidRDefault="006C1C32" w:rsidP="004E4E2C">
      <w:pPr>
        <w:pStyle w:val="Import1"/>
        <w:spacing w:line="276" w:lineRule="auto"/>
        <w:jc w:val="both"/>
        <w:rPr>
          <w:rFonts w:ascii="Times New Roman" w:hAnsi="Times New Roman"/>
          <w:szCs w:val="24"/>
        </w:rPr>
      </w:pPr>
    </w:p>
    <w:p w14:paraId="2E6B1E91" w14:textId="77777777" w:rsidR="006C1C32" w:rsidRPr="006C1C32" w:rsidRDefault="006C1C32" w:rsidP="004E4E2C">
      <w:pPr>
        <w:pStyle w:val="Import1"/>
        <w:spacing w:line="276" w:lineRule="auto"/>
        <w:jc w:val="both"/>
        <w:rPr>
          <w:rFonts w:ascii="Times New Roman" w:hAnsi="Times New Roman"/>
          <w:szCs w:val="24"/>
        </w:rPr>
      </w:pPr>
    </w:p>
    <w:p w14:paraId="5E8066BB" w14:textId="77777777" w:rsidR="006C1C32" w:rsidRPr="006C1C32" w:rsidRDefault="006C1C32" w:rsidP="004E4E2C">
      <w:pPr>
        <w:pStyle w:val="Import4"/>
        <w:spacing w:line="276" w:lineRule="auto"/>
        <w:jc w:val="both"/>
        <w:rPr>
          <w:rFonts w:ascii="Times New Roman" w:hAnsi="Times New Roman"/>
          <w:szCs w:val="24"/>
        </w:rPr>
      </w:pPr>
      <w:r w:rsidRPr="006C1C32">
        <w:rPr>
          <w:rFonts w:ascii="Times New Roman" w:hAnsi="Times New Roman"/>
          <w:szCs w:val="24"/>
        </w:rPr>
        <w:t>Ochranné opatření</w:t>
      </w:r>
      <w:r w:rsidRPr="006C1C32">
        <w:rPr>
          <w:rFonts w:ascii="Times New Roman" w:hAnsi="Times New Roman"/>
          <w:szCs w:val="24"/>
        </w:rPr>
        <w:tab/>
        <w:t>dle ČSN 33 2000-4-41 ed.3 - automatickým odpojením od zdroje</w:t>
      </w:r>
    </w:p>
    <w:p w14:paraId="7EF20DC3" w14:textId="77777777" w:rsidR="006C1C32" w:rsidRPr="006C1C32" w:rsidRDefault="006C1C32" w:rsidP="004E4E2C">
      <w:pPr>
        <w:pStyle w:val="Import5"/>
        <w:spacing w:line="276" w:lineRule="auto"/>
        <w:jc w:val="both"/>
        <w:rPr>
          <w:rFonts w:ascii="Times New Roman" w:hAnsi="Times New Roman"/>
          <w:szCs w:val="24"/>
        </w:rPr>
      </w:pPr>
      <w:r w:rsidRPr="006C1C32">
        <w:rPr>
          <w:rFonts w:ascii="Times New Roman" w:hAnsi="Times New Roman"/>
          <w:szCs w:val="24"/>
        </w:rPr>
        <w:t xml:space="preserve">Ochrana před atmosférickým přepětím dle řady norem ČSN EN 62305 – ed.2, ČSN 2000-5-54 ed.3 – zemněním </w:t>
      </w:r>
    </w:p>
    <w:p w14:paraId="2706FF62" w14:textId="77777777" w:rsidR="006C1C32" w:rsidRPr="006C1C32" w:rsidRDefault="006C1C32" w:rsidP="004E4E2C">
      <w:pPr>
        <w:pStyle w:val="Import5"/>
        <w:spacing w:line="276" w:lineRule="auto"/>
        <w:jc w:val="both"/>
        <w:rPr>
          <w:rFonts w:ascii="Times New Roman" w:hAnsi="Times New Roman"/>
          <w:szCs w:val="24"/>
        </w:rPr>
      </w:pPr>
    </w:p>
    <w:p w14:paraId="52800AB9" w14:textId="77777777" w:rsidR="006C1C32" w:rsidRPr="002B233A" w:rsidRDefault="006C1C32" w:rsidP="004E4E2C">
      <w:pPr>
        <w:pStyle w:val="Import5"/>
        <w:spacing w:line="276" w:lineRule="auto"/>
        <w:jc w:val="both"/>
        <w:rPr>
          <w:rFonts w:ascii="Times New Roman" w:hAnsi="Times New Roman"/>
          <w:szCs w:val="24"/>
        </w:rPr>
      </w:pPr>
      <w:r w:rsidRPr="002B233A">
        <w:rPr>
          <w:rFonts w:ascii="Times New Roman" w:hAnsi="Times New Roman"/>
          <w:szCs w:val="24"/>
        </w:rPr>
        <w:t>St. dodávky el. energie                    3</w:t>
      </w:r>
    </w:p>
    <w:p w14:paraId="152836EC" w14:textId="3D8D5AFD" w:rsidR="006C1C32" w:rsidRPr="002B233A" w:rsidRDefault="006C1C32" w:rsidP="004E4E2C">
      <w:pPr>
        <w:pStyle w:val="Import6"/>
        <w:tabs>
          <w:tab w:val="clear" w:pos="2592"/>
          <w:tab w:val="left" w:pos="3402"/>
        </w:tabs>
        <w:spacing w:line="276" w:lineRule="auto"/>
        <w:jc w:val="both"/>
        <w:rPr>
          <w:rFonts w:ascii="Times New Roman" w:hAnsi="Times New Roman"/>
          <w:szCs w:val="24"/>
        </w:rPr>
      </w:pPr>
      <w:proofErr w:type="spellStart"/>
      <w:r w:rsidRPr="002B233A">
        <w:rPr>
          <w:rFonts w:ascii="Times New Roman" w:hAnsi="Times New Roman"/>
          <w:szCs w:val="24"/>
        </w:rPr>
        <w:t>Instalalovaný</w:t>
      </w:r>
      <w:proofErr w:type="spellEnd"/>
      <w:r w:rsidRPr="002B233A">
        <w:rPr>
          <w:rFonts w:ascii="Times New Roman" w:hAnsi="Times New Roman"/>
          <w:szCs w:val="24"/>
        </w:rPr>
        <w:t xml:space="preserve"> příkon </w:t>
      </w:r>
      <w:proofErr w:type="gramStart"/>
      <w:r w:rsidRPr="002B233A">
        <w:rPr>
          <w:rFonts w:ascii="Times New Roman" w:hAnsi="Times New Roman"/>
          <w:szCs w:val="24"/>
        </w:rPr>
        <w:t xml:space="preserve">svítidel  </w:t>
      </w:r>
      <w:r w:rsidRPr="002B233A">
        <w:rPr>
          <w:rFonts w:ascii="Times New Roman" w:hAnsi="Times New Roman"/>
          <w:szCs w:val="24"/>
        </w:rPr>
        <w:tab/>
      </w:r>
      <w:proofErr w:type="gramEnd"/>
      <w:r w:rsidRPr="002B233A">
        <w:rPr>
          <w:rFonts w:ascii="Times New Roman" w:hAnsi="Times New Roman"/>
          <w:szCs w:val="24"/>
        </w:rPr>
        <w:t>0,</w:t>
      </w:r>
      <w:r w:rsidR="00B85B61" w:rsidRPr="002B233A">
        <w:rPr>
          <w:rFonts w:ascii="Times New Roman" w:hAnsi="Times New Roman"/>
          <w:szCs w:val="24"/>
        </w:rPr>
        <w:t>232</w:t>
      </w:r>
      <w:r w:rsidRPr="002B233A">
        <w:rPr>
          <w:rFonts w:ascii="Times New Roman" w:hAnsi="Times New Roman"/>
          <w:szCs w:val="24"/>
        </w:rPr>
        <w:t xml:space="preserve"> kW</w:t>
      </w:r>
    </w:p>
    <w:p w14:paraId="42CFBBCC" w14:textId="77777777" w:rsidR="006C1C32" w:rsidRPr="002B233A" w:rsidRDefault="006C1C32" w:rsidP="004E4E2C">
      <w:pPr>
        <w:pStyle w:val="Import4"/>
        <w:spacing w:line="276" w:lineRule="auto"/>
        <w:jc w:val="both"/>
        <w:rPr>
          <w:rFonts w:ascii="Times New Roman" w:hAnsi="Times New Roman"/>
          <w:szCs w:val="24"/>
        </w:rPr>
      </w:pPr>
      <w:r w:rsidRPr="002B233A">
        <w:rPr>
          <w:rFonts w:ascii="Times New Roman" w:hAnsi="Times New Roman"/>
          <w:szCs w:val="24"/>
        </w:rPr>
        <w:t>Soudobost</w:t>
      </w:r>
      <w:r w:rsidRPr="002B233A">
        <w:rPr>
          <w:rFonts w:ascii="Times New Roman" w:hAnsi="Times New Roman"/>
          <w:szCs w:val="24"/>
        </w:rPr>
        <w:tab/>
        <w:t>1</w:t>
      </w:r>
    </w:p>
    <w:p w14:paraId="36646690" w14:textId="77777777" w:rsidR="006C1C32" w:rsidRPr="002B233A" w:rsidRDefault="006C1C32" w:rsidP="004E4E2C">
      <w:pPr>
        <w:pStyle w:val="Import1"/>
        <w:spacing w:line="276" w:lineRule="auto"/>
        <w:jc w:val="both"/>
        <w:rPr>
          <w:rFonts w:ascii="Times New Roman" w:hAnsi="Times New Roman"/>
          <w:szCs w:val="24"/>
        </w:rPr>
      </w:pPr>
      <w:proofErr w:type="spellStart"/>
      <w:r w:rsidRPr="002B233A">
        <w:rPr>
          <w:rFonts w:ascii="Times New Roman" w:hAnsi="Times New Roman"/>
          <w:szCs w:val="24"/>
        </w:rPr>
        <w:t>Vypočtový</w:t>
      </w:r>
      <w:proofErr w:type="spellEnd"/>
      <w:r w:rsidRPr="002B233A">
        <w:rPr>
          <w:rFonts w:ascii="Times New Roman" w:hAnsi="Times New Roman"/>
          <w:szCs w:val="24"/>
        </w:rPr>
        <w:t xml:space="preserve"> příkon         </w:t>
      </w:r>
      <w:r w:rsidRPr="002B233A">
        <w:rPr>
          <w:rFonts w:ascii="Times New Roman" w:hAnsi="Times New Roman"/>
          <w:szCs w:val="24"/>
        </w:rPr>
        <w:tab/>
      </w:r>
      <w:proofErr w:type="gramStart"/>
      <w:r w:rsidRPr="002B233A">
        <w:rPr>
          <w:rFonts w:ascii="Times New Roman" w:hAnsi="Times New Roman"/>
          <w:szCs w:val="24"/>
        </w:rPr>
        <w:tab/>
        <w:t xml:space="preserve">  0</w:t>
      </w:r>
      <w:proofErr w:type="gramEnd"/>
      <w:r w:rsidRPr="002B233A">
        <w:rPr>
          <w:rFonts w:ascii="Times New Roman" w:hAnsi="Times New Roman"/>
          <w:szCs w:val="24"/>
        </w:rPr>
        <w:t>,35 kW</w:t>
      </w:r>
    </w:p>
    <w:p w14:paraId="44BF79E7" w14:textId="6A4DAA14" w:rsidR="006C1C32" w:rsidRPr="006C1C32" w:rsidRDefault="006C1C32" w:rsidP="004E4E2C">
      <w:pPr>
        <w:pStyle w:val="Import1"/>
        <w:spacing w:line="276" w:lineRule="auto"/>
        <w:jc w:val="both"/>
        <w:rPr>
          <w:rFonts w:ascii="Times New Roman" w:hAnsi="Times New Roman"/>
          <w:szCs w:val="24"/>
        </w:rPr>
      </w:pPr>
      <w:bookmarkStart w:id="0" w:name="_Hlk40789046"/>
      <w:proofErr w:type="spellStart"/>
      <w:r w:rsidRPr="002B233A">
        <w:rPr>
          <w:rFonts w:ascii="Times New Roman" w:hAnsi="Times New Roman"/>
          <w:szCs w:val="24"/>
        </w:rPr>
        <w:t>Předp</w:t>
      </w:r>
      <w:proofErr w:type="spellEnd"/>
      <w:r w:rsidRPr="002B233A">
        <w:rPr>
          <w:rFonts w:ascii="Times New Roman" w:hAnsi="Times New Roman"/>
          <w:szCs w:val="24"/>
        </w:rPr>
        <w:t xml:space="preserve">. roční </w:t>
      </w:r>
      <w:proofErr w:type="spellStart"/>
      <w:r w:rsidRPr="002B233A">
        <w:rPr>
          <w:rFonts w:ascii="Times New Roman" w:hAnsi="Times New Roman"/>
          <w:szCs w:val="24"/>
        </w:rPr>
        <w:t>spotř</w:t>
      </w:r>
      <w:proofErr w:type="spellEnd"/>
      <w:r w:rsidRPr="002B233A">
        <w:rPr>
          <w:rFonts w:ascii="Times New Roman" w:hAnsi="Times New Roman"/>
          <w:szCs w:val="24"/>
        </w:rPr>
        <w:t xml:space="preserve">. el. en.   </w:t>
      </w:r>
      <w:r w:rsidRPr="002B233A">
        <w:rPr>
          <w:rFonts w:ascii="Times New Roman" w:hAnsi="Times New Roman"/>
          <w:szCs w:val="24"/>
        </w:rPr>
        <w:tab/>
        <w:t xml:space="preserve">  </w:t>
      </w:r>
      <w:r w:rsidR="002B233A" w:rsidRPr="002B233A">
        <w:rPr>
          <w:rFonts w:ascii="Times New Roman" w:hAnsi="Times New Roman"/>
          <w:szCs w:val="24"/>
        </w:rPr>
        <w:t>668</w:t>
      </w:r>
      <w:r w:rsidRPr="002B233A">
        <w:rPr>
          <w:rFonts w:ascii="Times New Roman" w:hAnsi="Times New Roman"/>
          <w:szCs w:val="24"/>
        </w:rPr>
        <w:t xml:space="preserve"> </w:t>
      </w:r>
      <w:proofErr w:type="spellStart"/>
      <w:r w:rsidRPr="002B233A">
        <w:rPr>
          <w:rFonts w:ascii="Times New Roman" w:hAnsi="Times New Roman"/>
          <w:szCs w:val="24"/>
        </w:rPr>
        <w:t>MWh</w:t>
      </w:r>
      <w:proofErr w:type="spellEnd"/>
      <w:r w:rsidRPr="002B233A">
        <w:rPr>
          <w:rFonts w:ascii="Times New Roman" w:hAnsi="Times New Roman"/>
          <w:szCs w:val="24"/>
        </w:rPr>
        <w:t>/rok</w:t>
      </w:r>
    </w:p>
    <w:bookmarkEnd w:id="0"/>
    <w:p w14:paraId="00B479B9" w14:textId="77777777" w:rsidR="006C1C32" w:rsidRPr="006C1C32" w:rsidRDefault="006C1C32" w:rsidP="004E4E2C">
      <w:pPr>
        <w:pStyle w:val="Import0"/>
        <w:spacing w:line="276" w:lineRule="auto"/>
        <w:jc w:val="both"/>
        <w:rPr>
          <w:rFonts w:ascii="Times New Roman" w:hAnsi="Times New Roman"/>
          <w:szCs w:val="24"/>
        </w:rPr>
      </w:pPr>
    </w:p>
    <w:p w14:paraId="26AE69C7"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Zatřídění dle klasifikace stavebních objektů – veřejné osvětlení 828.75.1.5</w:t>
      </w:r>
    </w:p>
    <w:p w14:paraId="0C1CBA49" w14:textId="77777777" w:rsidR="006C1C32" w:rsidRPr="006C1C32" w:rsidRDefault="006C1C32" w:rsidP="004E4E2C">
      <w:pPr>
        <w:pStyle w:val="Import0"/>
        <w:spacing w:line="276" w:lineRule="auto"/>
        <w:jc w:val="both"/>
        <w:rPr>
          <w:rFonts w:ascii="Times New Roman" w:hAnsi="Times New Roman"/>
          <w:szCs w:val="24"/>
        </w:rPr>
      </w:pPr>
    </w:p>
    <w:p w14:paraId="452329F8" w14:textId="77777777" w:rsidR="006C1C32" w:rsidRPr="006C1C32" w:rsidRDefault="006C1C32" w:rsidP="004E4E2C">
      <w:pPr>
        <w:pStyle w:val="Import1"/>
        <w:spacing w:line="276" w:lineRule="auto"/>
        <w:jc w:val="both"/>
        <w:rPr>
          <w:rFonts w:ascii="Times New Roman" w:hAnsi="Times New Roman"/>
          <w:b/>
          <w:szCs w:val="24"/>
        </w:rPr>
      </w:pPr>
      <w:r w:rsidRPr="006C1C32">
        <w:rPr>
          <w:rFonts w:ascii="Times New Roman" w:hAnsi="Times New Roman"/>
          <w:b/>
          <w:szCs w:val="24"/>
        </w:rPr>
        <w:t>Požadované hodnoty pro osvětlení</w:t>
      </w:r>
    </w:p>
    <w:p w14:paraId="710DEE10" w14:textId="77777777" w:rsidR="006C1C32" w:rsidRP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Zatřídění dotčených komunikací do tříd osvětlení (dle přílohy č.1 Generelu VO SMO) a požadované parametry osvětlení pro tuto třídu komunikace dle ČSN EN 13201-2</w:t>
      </w:r>
    </w:p>
    <w:p w14:paraId="3E72D19A" w14:textId="77777777" w:rsidR="006C1C32" w:rsidRPr="006C1C32" w:rsidRDefault="006C1C32" w:rsidP="004E4E2C">
      <w:pPr>
        <w:pStyle w:val="Import7"/>
        <w:spacing w:line="276" w:lineRule="auto"/>
        <w:ind w:left="0"/>
        <w:jc w:val="both"/>
        <w:rPr>
          <w:rFonts w:ascii="Times New Roman" w:hAnsi="Times New Roman"/>
          <w:szCs w:val="24"/>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3543"/>
        <w:gridCol w:w="3402"/>
      </w:tblGrid>
      <w:tr w:rsidR="006C1C32" w:rsidRPr="006C1C32" w14:paraId="467640B6" w14:textId="77777777" w:rsidTr="00F45026">
        <w:trPr>
          <w:trHeight w:val="984"/>
          <w:jc w:val="center"/>
        </w:trPr>
        <w:tc>
          <w:tcPr>
            <w:tcW w:w="1697" w:type="dxa"/>
            <w:shd w:val="clear" w:color="auto" w:fill="auto"/>
            <w:vAlign w:val="center"/>
          </w:tcPr>
          <w:p w14:paraId="55DFC91A" w14:textId="77777777" w:rsidR="006C1C32" w:rsidRPr="006C1C32" w:rsidRDefault="006C1C32" w:rsidP="004E4E2C">
            <w:pPr>
              <w:spacing w:line="276" w:lineRule="auto"/>
              <w:rPr>
                <w:b/>
                <w:bCs/>
                <w:sz w:val="20"/>
              </w:rPr>
            </w:pPr>
            <w:r w:rsidRPr="006C1C32">
              <w:rPr>
                <w:sz w:val="20"/>
              </w:rPr>
              <w:t>Třída osvětlení</w:t>
            </w:r>
          </w:p>
        </w:tc>
        <w:tc>
          <w:tcPr>
            <w:tcW w:w="3543" w:type="dxa"/>
            <w:shd w:val="clear" w:color="auto" w:fill="auto"/>
            <w:vAlign w:val="center"/>
          </w:tcPr>
          <w:p w14:paraId="0532C137" w14:textId="77777777" w:rsidR="006C1C32" w:rsidRPr="006C1C32" w:rsidRDefault="006C1C32" w:rsidP="004E4E2C">
            <w:pPr>
              <w:spacing w:line="276" w:lineRule="auto"/>
              <w:rPr>
                <w:sz w:val="20"/>
              </w:rPr>
            </w:pPr>
            <w:r w:rsidRPr="006C1C32">
              <w:rPr>
                <w:sz w:val="20"/>
              </w:rPr>
              <w:t>Průměrná udržovaná osvětlenost              Em (</w:t>
            </w:r>
            <w:proofErr w:type="spellStart"/>
            <w:r w:rsidRPr="006C1C32">
              <w:rPr>
                <w:sz w:val="20"/>
              </w:rPr>
              <w:t>lx</w:t>
            </w:r>
            <w:proofErr w:type="spellEnd"/>
            <w:r w:rsidRPr="006C1C32">
              <w:rPr>
                <w:sz w:val="20"/>
              </w:rPr>
              <w:t>)</w:t>
            </w:r>
          </w:p>
        </w:tc>
        <w:tc>
          <w:tcPr>
            <w:tcW w:w="3402" w:type="dxa"/>
            <w:shd w:val="clear" w:color="auto" w:fill="auto"/>
            <w:vAlign w:val="center"/>
          </w:tcPr>
          <w:p w14:paraId="072B1B7F" w14:textId="77777777" w:rsidR="006C1C32" w:rsidRPr="006C1C32" w:rsidRDefault="006C1C32" w:rsidP="004E4E2C">
            <w:pPr>
              <w:spacing w:line="276" w:lineRule="auto"/>
              <w:rPr>
                <w:sz w:val="20"/>
              </w:rPr>
            </w:pPr>
            <w:r w:rsidRPr="006C1C32">
              <w:rPr>
                <w:sz w:val="20"/>
              </w:rPr>
              <w:t>Minimální udržovaná osvětlenost</w:t>
            </w:r>
          </w:p>
          <w:p w14:paraId="1BCA99AD" w14:textId="77777777" w:rsidR="006C1C32" w:rsidRPr="006C1C32" w:rsidRDefault="006C1C32" w:rsidP="004E4E2C">
            <w:pPr>
              <w:spacing w:line="276" w:lineRule="auto"/>
              <w:rPr>
                <w:b/>
                <w:bCs/>
                <w:sz w:val="20"/>
              </w:rPr>
            </w:pPr>
            <w:r w:rsidRPr="006C1C32">
              <w:rPr>
                <w:sz w:val="20"/>
              </w:rPr>
              <w:t xml:space="preserve">        Emin (</w:t>
            </w:r>
            <w:proofErr w:type="spellStart"/>
            <w:r w:rsidRPr="006C1C32">
              <w:rPr>
                <w:sz w:val="20"/>
              </w:rPr>
              <w:t>lx</w:t>
            </w:r>
            <w:proofErr w:type="spellEnd"/>
            <w:r w:rsidRPr="006C1C32">
              <w:rPr>
                <w:sz w:val="20"/>
              </w:rPr>
              <w:t>)</w:t>
            </w:r>
          </w:p>
        </w:tc>
      </w:tr>
      <w:tr w:rsidR="00E34BFA" w:rsidRPr="006C1C32" w14:paraId="6914F519" w14:textId="77777777" w:rsidTr="00F45026">
        <w:trPr>
          <w:trHeight w:val="272"/>
          <w:jc w:val="center"/>
        </w:trPr>
        <w:tc>
          <w:tcPr>
            <w:tcW w:w="1697" w:type="dxa"/>
            <w:shd w:val="clear" w:color="auto" w:fill="auto"/>
            <w:vAlign w:val="center"/>
          </w:tcPr>
          <w:p w14:paraId="5DE25003" w14:textId="7EE063E9" w:rsidR="00E34BFA" w:rsidRPr="006C1C32" w:rsidRDefault="00E34BFA" w:rsidP="004E4E2C">
            <w:pPr>
              <w:spacing w:line="276" w:lineRule="auto"/>
              <w:jc w:val="left"/>
              <w:rPr>
                <w:sz w:val="20"/>
              </w:rPr>
            </w:pPr>
            <w:r>
              <w:rPr>
                <w:sz w:val="20"/>
              </w:rPr>
              <w:t>Příjezdová komunikace k parkovišti</w:t>
            </w:r>
          </w:p>
        </w:tc>
        <w:tc>
          <w:tcPr>
            <w:tcW w:w="3543" w:type="dxa"/>
            <w:shd w:val="clear" w:color="auto" w:fill="auto"/>
            <w:vAlign w:val="center"/>
          </w:tcPr>
          <w:p w14:paraId="4E245942" w14:textId="5DAB0D61" w:rsidR="00E34BFA" w:rsidRPr="006C1C32" w:rsidRDefault="00E34BFA" w:rsidP="004E4E2C">
            <w:pPr>
              <w:spacing w:line="276" w:lineRule="auto"/>
              <w:rPr>
                <w:sz w:val="20"/>
              </w:rPr>
            </w:pPr>
            <w:r w:rsidRPr="006C1C32">
              <w:rPr>
                <w:sz w:val="20"/>
              </w:rPr>
              <w:t>≥ 5,0</w:t>
            </w:r>
          </w:p>
        </w:tc>
        <w:tc>
          <w:tcPr>
            <w:tcW w:w="3402" w:type="dxa"/>
            <w:shd w:val="clear" w:color="auto" w:fill="auto"/>
            <w:vAlign w:val="center"/>
          </w:tcPr>
          <w:p w14:paraId="63810E78" w14:textId="062D23A6" w:rsidR="00E34BFA" w:rsidRPr="006C1C32" w:rsidRDefault="00E34BFA" w:rsidP="004E4E2C">
            <w:pPr>
              <w:spacing w:line="276" w:lineRule="auto"/>
              <w:rPr>
                <w:sz w:val="20"/>
              </w:rPr>
            </w:pPr>
            <w:r w:rsidRPr="006C1C32">
              <w:rPr>
                <w:sz w:val="20"/>
              </w:rPr>
              <w:t>≥ 1,0</w:t>
            </w:r>
          </w:p>
        </w:tc>
      </w:tr>
      <w:tr w:rsidR="00E34BFA" w:rsidRPr="006C1C32" w14:paraId="398EB3EC" w14:textId="77777777" w:rsidTr="00F45026">
        <w:trPr>
          <w:trHeight w:val="272"/>
          <w:jc w:val="center"/>
        </w:trPr>
        <w:tc>
          <w:tcPr>
            <w:tcW w:w="1697" w:type="dxa"/>
            <w:shd w:val="clear" w:color="auto" w:fill="auto"/>
            <w:vAlign w:val="center"/>
          </w:tcPr>
          <w:p w14:paraId="640BA250" w14:textId="273BBD23" w:rsidR="00E34BFA" w:rsidRPr="006C1C32" w:rsidRDefault="00E34BFA" w:rsidP="004E4E2C">
            <w:pPr>
              <w:spacing w:line="276" w:lineRule="auto"/>
              <w:rPr>
                <w:sz w:val="20"/>
              </w:rPr>
            </w:pPr>
            <w:r w:rsidRPr="006C1C32">
              <w:rPr>
                <w:sz w:val="20"/>
              </w:rPr>
              <w:t>P4 – Parkoviště</w:t>
            </w:r>
          </w:p>
        </w:tc>
        <w:tc>
          <w:tcPr>
            <w:tcW w:w="3543" w:type="dxa"/>
            <w:shd w:val="clear" w:color="auto" w:fill="auto"/>
            <w:vAlign w:val="center"/>
          </w:tcPr>
          <w:p w14:paraId="2D5EB5EC" w14:textId="39D3AC80" w:rsidR="00E34BFA" w:rsidRPr="006C1C32" w:rsidRDefault="00E34BFA" w:rsidP="004E4E2C">
            <w:pPr>
              <w:spacing w:line="276" w:lineRule="auto"/>
              <w:rPr>
                <w:sz w:val="20"/>
              </w:rPr>
            </w:pPr>
            <w:r w:rsidRPr="006C1C32">
              <w:rPr>
                <w:sz w:val="20"/>
              </w:rPr>
              <w:t>≥ 5,0</w:t>
            </w:r>
          </w:p>
        </w:tc>
        <w:tc>
          <w:tcPr>
            <w:tcW w:w="3402" w:type="dxa"/>
            <w:shd w:val="clear" w:color="auto" w:fill="auto"/>
            <w:vAlign w:val="center"/>
          </w:tcPr>
          <w:p w14:paraId="2575F6ED" w14:textId="088D7A9A" w:rsidR="00E34BFA" w:rsidRPr="006C1C32" w:rsidRDefault="00E34BFA" w:rsidP="004E4E2C">
            <w:pPr>
              <w:spacing w:line="276" w:lineRule="auto"/>
              <w:rPr>
                <w:sz w:val="20"/>
              </w:rPr>
            </w:pPr>
            <w:r w:rsidRPr="006C1C32">
              <w:rPr>
                <w:sz w:val="20"/>
              </w:rPr>
              <w:t>≥ 1,0</w:t>
            </w:r>
          </w:p>
        </w:tc>
      </w:tr>
      <w:tr w:rsidR="00E34BFA" w:rsidRPr="006C1C32" w14:paraId="3C3F4927" w14:textId="77777777" w:rsidTr="00F45026">
        <w:trPr>
          <w:trHeight w:val="272"/>
          <w:jc w:val="center"/>
        </w:trPr>
        <w:tc>
          <w:tcPr>
            <w:tcW w:w="1697" w:type="dxa"/>
            <w:shd w:val="clear" w:color="auto" w:fill="auto"/>
            <w:vAlign w:val="center"/>
          </w:tcPr>
          <w:p w14:paraId="329925B3" w14:textId="448BC4E8" w:rsidR="00E34BFA" w:rsidRPr="006C1C32" w:rsidRDefault="00E34BFA" w:rsidP="004E4E2C">
            <w:pPr>
              <w:spacing w:line="276" w:lineRule="auto"/>
              <w:rPr>
                <w:sz w:val="20"/>
              </w:rPr>
            </w:pPr>
            <w:proofErr w:type="gramStart"/>
            <w:r w:rsidRPr="006C1C32">
              <w:rPr>
                <w:sz w:val="20"/>
              </w:rPr>
              <w:t>P5 - Chodníky</w:t>
            </w:r>
            <w:proofErr w:type="gramEnd"/>
          </w:p>
        </w:tc>
        <w:tc>
          <w:tcPr>
            <w:tcW w:w="3543" w:type="dxa"/>
            <w:shd w:val="clear" w:color="auto" w:fill="auto"/>
            <w:vAlign w:val="center"/>
          </w:tcPr>
          <w:p w14:paraId="38480A03" w14:textId="410DC455" w:rsidR="00E34BFA" w:rsidRPr="006C1C32" w:rsidRDefault="00E34BFA" w:rsidP="004E4E2C">
            <w:pPr>
              <w:spacing w:line="276" w:lineRule="auto"/>
              <w:rPr>
                <w:sz w:val="20"/>
              </w:rPr>
            </w:pPr>
            <w:r w:rsidRPr="006C1C32">
              <w:rPr>
                <w:sz w:val="20"/>
              </w:rPr>
              <w:t xml:space="preserve"> ≥ 3,0</w:t>
            </w:r>
          </w:p>
        </w:tc>
        <w:tc>
          <w:tcPr>
            <w:tcW w:w="3402" w:type="dxa"/>
            <w:shd w:val="clear" w:color="auto" w:fill="auto"/>
            <w:vAlign w:val="center"/>
          </w:tcPr>
          <w:p w14:paraId="3EB4E198" w14:textId="4831D8BB" w:rsidR="00E34BFA" w:rsidRPr="006C1C32" w:rsidRDefault="00E34BFA" w:rsidP="004E4E2C">
            <w:pPr>
              <w:spacing w:line="276" w:lineRule="auto"/>
              <w:rPr>
                <w:sz w:val="20"/>
              </w:rPr>
            </w:pPr>
            <w:r w:rsidRPr="006C1C32">
              <w:rPr>
                <w:sz w:val="20"/>
              </w:rPr>
              <w:t>≥ 0,6</w:t>
            </w:r>
          </w:p>
        </w:tc>
      </w:tr>
    </w:tbl>
    <w:p w14:paraId="53D20E77" w14:textId="77777777" w:rsidR="006C1C32" w:rsidRPr="006C1C32" w:rsidRDefault="006C1C32" w:rsidP="004E4E2C">
      <w:pPr>
        <w:pStyle w:val="Import7"/>
        <w:spacing w:line="276" w:lineRule="auto"/>
        <w:ind w:left="0"/>
        <w:jc w:val="both"/>
        <w:rPr>
          <w:rFonts w:ascii="Times New Roman" w:hAnsi="Times New Roman"/>
          <w:szCs w:val="24"/>
        </w:rPr>
      </w:pPr>
    </w:p>
    <w:p w14:paraId="298C84E8" w14:textId="75DBCA93" w:rsidR="007D76CE" w:rsidRPr="006C1C32" w:rsidRDefault="007D76CE" w:rsidP="004E4E2C">
      <w:pPr>
        <w:pStyle w:val="Import7"/>
        <w:spacing w:line="276" w:lineRule="auto"/>
        <w:ind w:left="0"/>
        <w:jc w:val="both"/>
        <w:rPr>
          <w:rFonts w:ascii="Times New Roman" w:hAnsi="Times New Roman"/>
          <w:szCs w:val="24"/>
        </w:rPr>
      </w:pPr>
      <w:r w:rsidRPr="006C1C32">
        <w:rPr>
          <w:rFonts w:ascii="Times New Roman" w:hAnsi="Times New Roman"/>
          <w:szCs w:val="24"/>
        </w:rPr>
        <w:t>Výsledky výpočtu osvětlení</w:t>
      </w:r>
      <w:r w:rsidR="0008760C">
        <w:rPr>
          <w:rFonts w:ascii="Times New Roman" w:hAnsi="Times New Roman"/>
          <w:szCs w:val="24"/>
        </w:rPr>
        <w:t xml:space="preserve"> </w:t>
      </w:r>
      <w:r w:rsidRPr="006C1C32">
        <w:rPr>
          <w:rFonts w:ascii="Times New Roman" w:hAnsi="Times New Roman"/>
          <w:szCs w:val="24"/>
        </w:rPr>
        <w:t>jsou součástí samostatného dokumentu – Světelně – technick</w:t>
      </w:r>
      <w:r w:rsidR="0008760C">
        <w:rPr>
          <w:rFonts w:ascii="Times New Roman" w:hAnsi="Times New Roman"/>
          <w:szCs w:val="24"/>
        </w:rPr>
        <w:t>ý výpočet</w:t>
      </w:r>
      <w:r w:rsidRPr="006C1C32">
        <w:rPr>
          <w:rFonts w:ascii="Times New Roman" w:hAnsi="Times New Roman"/>
          <w:szCs w:val="24"/>
        </w:rPr>
        <w:t xml:space="preserve">. </w:t>
      </w:r>
    </w:p>
    <w:p w14:paraId="5A74C992" w14:textId="45E79D0D" w:rsidR="006C1C32" w:rsidRPr="00047454" w:rsidRDefault="00047454" w:rsidP="004E4E2C">
      <w:pPr>
        <w:pStyle w:val="Import1"/>
        <w:spacing w:line="276" w:lineRule="auto"/>
        <w:jc w:val="both"/>
        <w:rPr>
          <w:rFonts w:ascii="Times New Roman" w:hAnsi="Times New Roman"/>
          <w:szCs w:val="24"/>
        </w:rPr>
      </w:pPr>
      <w:r w:rsidRPr="00047454">
        <w:rPr>
          <w:rFonts w:ascii="Times New Roman" w:hAnsi="Times New Roman"/>
          <w:szCs w:val="24"/>
        </w:rPr>
        <w:t>Světelný tok svítidel uvedených v katalogovém listu je vy výpočtu redukován pro náhradní teplotu chromatičnosti 3 </w:t>
      </w:r>
      <w:proofErr w:type="gramStart"/>
      <w:r w:rsidRPr="00047454">
        <w:rPr>
          <w:rFonts w:ascii="Times New Roman" w:hAnsi="Times New Roman"/>
          <w:szCs w:val="24"/>
        </w:rPr>
        <w:t>000K</w:t>
      </w:r>
      <w:proofErr w:type="gramEnd"/>
      <w:r w:rsidRPr="00047454">
        <w:rPr>
          <w:rFonts w:ascii="Times New Roman" w:hAnsi="Times New Roman"/>
          <w:szCs w:val="24"/>
        </w:rPr>
        <w:t>.</w:t>
      </w:r>
    </w:p>
    <w:p w14:paraId="4D65CC2A" w14:textId="77777777" w:rsidR="006C1C32" w:rsidRPr="006C1C32" w:rsidRDefault="006C1C32" w:rsidP="004E4E2C">
      <w:pPr>
        <w:pStyle w:val="Import1"/>
        <w:spacing w:line="276" w:lineRule="auto"/>
        <w:jc w:val="both"/>
        <w:rPr>
          <w:rFonts w:ascii="Times New Roman" w:hAnsi="Times New Roman"/>
          <w:b/>
          <w:szCs w:val="24"/>
        </w:rPr>
      </w:pPr>
    </w:p>
    <w:p w14:paraId="55565733" w14:textId="77777777" w:rsidR="006C1C32" w:rsidRPr="006C1C32" w:rsidRDefault="006C1C32" w:rsidP="004E4E2C">
      <w:pPr>
        <w:pStyle w:val="Import1"/>
        <w:spacing w:line="276" w:lineRule="auto"/>
        <w:jc w:val="both"/>
        <w:rPr>
          <w:rFonts w:ascii="Times New Roman" w:hAnsi="Times New Roman"/>
          <w:b/>
          <w:szCs w:val="24"/>
        </w:rPr>
      </w:pPr>
      <w:r w:rsidRPr="006C1C32">
        <w:rPr>
          <w:rFonts w:ascii="Times New Roman" w:hAnsi="Times New Roman"/>
          <w:b/>
          <w:szCs w:val="24"/>
        </w:rPr>
        <w:t>Technický popis</w:t>
      </w:r>
    </w:p>
    <w:p w14:paraId="6C5C279A" w14:textId="77777777" w:rsidR="006C1C32" w:rsidRP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 xml:space="preserve"> </w:t>
      </w:r>
    </w:p>
    <w:p w14:paraId="26682440" w14:textId="77777777" w:rsidR="006C1C32" w:rsidRPr="006C1C32" w:rsidRDefault="006C1C32" w:rsidP="004E4E2C">
      <w:pPr>
        <w:pStyle w:val="Import7"/>
        <w:spacing w:line="276" w:lineRule="auto"/>
        <w:ind w:left="0"/>
        <w:jc w:val="both"/>
        <w:rPr>
          <w:rFonts w:ascii="Times New Roman" w:hAnsi="Times New Roman"/>
          <w:b/>
          <w:bCs/>
          <w:szCs w:val="24"/>
          <w:u w:val="single"/>
        </w:rPr>
      </w:pPr>
      <w:r w:rsidRPr="006C1C32">
        <w:rPr>
          <w:rFonts w:ascii="Times New Roman" w:hAnsi="Times New Roman"/>
          <w:b/>
          <w:bCs/>
          <w:szCs w:val="24"/>
          <w:u w:val="single"/>
        </w:rPr>
        <w:t>Demontáže</w:t>
      </w:r>
    </w:p>
    <w:p w14:paraId="044374E9" w14:textId="77777777" w:rsidR="006C1C32" w:rsidRPr="006C1C32" w:rsidRDefault="006C1C32" w:rsidP="004E4E2C">
      <w:pPr>
        <w:pStyle w:val="Import7"/>
        <w:spacing w:line="276" w:lineRule="auto"/>
        <w:ind w:left="0"/>
        <w:jc w:val="both"/>
        <w:rPr>
          <w:rFonts w:ascii="Times New Roman" w:hAnsi="Times New Roman"/>
          <w:szCs w:val="24"/>
        </w:rPr>
      </w:pPr>
    </w:p>
    <w:p w14:paraId="2AE8B0F7" w14:textId="5B9AE350" w:rsid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Stávající zařízení VO v dotčené oblasti bude demontováno. Bude provedena kompletní demontáž světelných míst č.</w:t>
      </w:r>
      <w:r w:rsidR="00AC5235">
        <w:rPr>
          <w:rFonts w:ascii="Times New Roman" w:hAnsi="Times New Roman"/>
          <w:szCs w:val="24"/>
        </w:rPr>
        <w:t>14, 13, 12</w:t>
      </w:r>
      <w:r w:rsidR="00FC485C">
        <w:rPr>
          <w:rFonts w:ascii="Times New Roman" w:hAnsi="Times New Roman"/>
          <w:szCs w:val="24"/>
        </w:rPr>
        <w:t xml:space="preserve">, </w:t>
      </w:r>
      <w:r w:rsidR="006601F3">
        <w:rPr>
          <w:rFonts w:ascii="Times New Roman" w:hAnsi="Times New Roman"/>
          <w:szCs w:val="24"/>
        </w:rPr>
        <w:t>13/1</w:t>
      </w:r>
      <w:r w:rsidR="001648F0">
        <w:rPr>
          <w:rFonts w:ascii="Times New Roman" w:hAnsi="Times New Roman"/>
          <w:szCs w:val="24"/>
        </w:rPr>
        <w:t xml:space="preserve">. </w:t>
      </w:r>
    </w:p>
    <w:p w14:paraId="3BD9AE8D" w14:textId="77777777" w:rsidR="00691BDF" w:rsidRPr="006C1C32" w:rsidRDefault="00691BDF" w:rsidP="004E4E2C">
      <w:pPr>
        <w:pStyle w:val="Import7"/>
        <w:spacing w:line="276" w:lineRule="auto"/>
        <w:ind w:left="0"/>
        <w:jc w:val="both"/>
        <w:rPr>
          <w:rFonts w:ascii="Times New Roman" w:hAnsi="Times New Roman"/>
          <w:szCs w:val="24"/>
        </w:rPr>
      </w:pPr>
    </w:p>
    <w:p w14:paraId="290A2141" w14:textId="77777777" w:rsid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 xml:space="preserve">V maximální míře je nutno zachovat funkčnost stávajícího zařízení VO ve stávajícím rozsahu do doby zprovoznění nového zařízení VO. Případné omezení provozu stávajícího zařízení VO je vždy nutno s předstihem </w:t>
      </w:r>
      <w:r w:rsidRPr="006C1C32">
        <w:rPr>
          <w:rFonts w:ascii="Times New Roman" w:hAnsi="Times New Roman"/>
          <w:szCs w:val="24"/>
        </w:rPr>
        <w:lastRenderedPageBreak/>
        <w:t>projednat se správcem VO, včetně provedení písemného zápisu.</w:t>
      </w:r>
    </w:p>
    <w:p w14:paraId="04AA7FC7" w14:textId="77777777" w:rsidR="00691BDF" w:rsidRPr="006C1C32" w:rsidRDefault="00691BDF" w:rsidP="004E4E2C">
      <w:pPr>
        <w:pStyle w:val="Import7"/>
        <w:spacing w:line="276" w:lineRule="auto"/>
        <w:ind w:left="0"/>
        <w:jc w:val="both"/>
        <w:rPr>
          <w:rFonts w:ascii="Times New Roman" w:hAnsi="Times New Roman"/>
          <w:szCs w:val="24"/>
        </w:rPr>
      </w:pPr>
    </w:p>
    <w:p w14:paraId="1BF49B82" w14:textId="77777777" w:rsid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V místech demontáží stávajících stožárů VO bude provedeno rozbití základů do hloubky min. 0,7m tak, aby bylo možno dříky stožárů pod zemí uřezat. Suť z rozbitých základů stožárů bude zlikvidována v souladu se zákonem o odpadech. Upotřebitelný materiál zařízení VO, který nebude přeložen, bude předán správě VO (Ostravské komunikace, a.s.) k dalšímu použití. Zbývající nevyužitelný materiál bude zlikvidován v souladu se zákonem o odpadech. Rozsah a způsob předání využitelného demontovaného materiálu projedná zhotovitel se správcem VO a na základě projednání bude proveden písemný zápis.</w:t>
      </w:r>
    </w:p>
    <w:p w14:paraId="11FE9622" w14:textId="77777777" w:rsidR="00691BDF" w:rsidRPr="006C1C32" w:rsidRDefault="00691BDF" w:rsidP="004E4E2C">
      <w:pPr>
        <w:pStyle w:val="Import7"/>
        <w:spacing w:line="276" w:lineRule="auto"/>
        <w:ind w:left="0"/>
        <w:jc w:val="both"/>
        <w:rPr>
          <w:rFonts w:ascii="Times New Roman" w:hAnsi="Times New Roman"/>
          <w:szCs w:val="24"/>
        </w:rPr>
      </w:pPr>
    </w:p>
    <w:p w14:paraId="6ED249E6" w14:textId="77777777" w:rsidR="006C1C32" w:rsidRP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Jámy po demontovaných základech stožárů VO budou zasypány drceným kamenivem a ornicí (horní vrstva 20</w:t>
      </w:r>
      <w:r w:rsidR="00691BDF">
        <w:rPr>
          <w:rFonts w:ascii="Times New Roman" w:hAnsi="Times New Roman"/>
          <w:szCs w:val="24"/>
        </w:rPr>
        <w:t> </w:t>
      </w:r>
      <w:r w:rsidRPr="006C1C32">
        <w:rPr>
          <w:rFonts w:ascii="Times New Roman" w:hAnsi="Times New Roman"/>
          <w:szCs w:val="24"/>
        </w:rPr>
        <w:t>cm</w:t>
      </w:r>
      <w:r w:rsidR="00691BDF">
        <w:rPr>
          <w:rFonts w:ascii="Times New Roman" w:hAnsi="Times New Roman"/>
          <w:szCs w:val="24"/>
        </w:rPr>
        <w:t>)</w:t>
      </w:r>
      <w:r w:rsidRPr="006C1C32">
        <w:rPr>
          <w:rFonts w:ascii="Times New Roman" w:hAnsi="Times New Roman"/>
          <w:szCs w:val="24"/>
        </w:rPr>
        <w:t>, zásyp bude řádně zhutněn. Definitivní úpravy povrchu budou prováděny v rámci celého dotčeného území v jiných SO.</w:t>
      </w:r>
    </w:p>
    <w:p w14:paraId="1469FB90" w14:textId="77777777" w:rsidR="006C1C32" w:rsidRPr="006C1C32" w:rsidRDefault="006C1C32" w:rsidP="004E4E2C">
      <w:pPr>
        <w:pStyle w:val="Import7"/>
        <w:spacing w:line="276" w:lineRule="auto"/>
        <w:ind w:left="0"/>
        <w:jc w:val="both"/>
        <w:rPr>
          <w:rFonts w:ascii="Times New Roman" w:hAnsi="Times New Roman"/>
          <w:b/>
          <w:bCs/>
          <w:szCs w:val="24"/>
          <w:u w:val="single"/>
        </w:rPr>
      </w:pPr>
    </w:p>
    <w:p w14:paraId="40E4724B" w14:textId="77777777" w:rsidR="006C1C32" w:rsidRPr="006C1C32" w:rsidRDefault="006C1C32" w:rsidP="004E4E2C">
      <w:pPr>
        <w:pStyle w:val="Import7"/>
        <w:spacing w:line="276" w:lineRule="auto"/>
        <w:ind w:left="0"/>
        <w:jc w:val="both"/>
        <w:rPr>
          <w:rFonts w:ascii="Times New Roman" w:hAnsi="Times New Roman"/>
          <w:b/>
          <w:bCs/>
          <w:szCs w:val="24"/>
          <w:u w:val="single"/>
        </w:rPr>
      </w:pPr>
      <w:r w:rsidRPr="006C1C32">
        <w:rPr>
          <w:rFonts w:ascii="Times New Roman" w:hAnsi="Times New Roman"/>
          <w:b/>
          <w:bCs/>
          <w:szCs w:val="24"/>
          <w:u w:val="single"/>
        </w:rPr>
        <w:t xml:space="preserve">Montáže zařízení VO </w:t>
      </w:r>
    </w:p>
    <w:p w14:paraId="17017CD1" w14:textId="77777777" w:rsidR="006C1C32" w:rsidRPr="006C1C32" w:rsidRDefault="006C1C32" w:rsidP="004E4E2C">
      <w:pPr>
        <w:pStyle w:val="Import7"/>
        <w:spacing w:line="276" w:lineRule="auto"/>
        <w:ind w:left="0"/>
        <w:jc w:val="both"/>
        <w:rPr>
          <w:rFonts w:ascii="Times New Roman" w:hAnsi="Times New Roman"/>
          <w:szCs w:val="24"/>
        </w:rPr>
      </w:pPr>
    </w:p>
    <w:p w14:paraId="320C9161" w14:textId="50BECA4A" w:rsidR="006C1C32" w:rsidRP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Bude provedena výstavba celkem 1</w:t>
      </w:r>
      <w:r w:rsidR="00D33A5E">
        <w:rPr>
          <w:rFonts w:ascii="Times New Roman" w:hAnsi="Times New Roman"/>
          <w:szCs w:val="24"/>
        </w:rPr>
        <w:t>2</w:t>
      </w:r>
      <w:r w:rsidRPr="006C1C32">
        <w:rPr>
          <w:rFonts w:ascii="Times New Roman" w:hAnsi="Times New Roman"/>
          <w:szCs w:val="24"/>
        </w:rPr>
        <w:t>ks světelných míst popsaných v následující tabulce:</w:t>
      </w:r>
    </w:p>
    <w:p w14:paraId="27321579" w14:textId="77777777" w:rsidR="006C1C32" w:rsidRPr="006C1C32" w:rsidRDefault="006C1C32" w:rsidP="004E4E2C">
      <w:pPr>
        <w:pStyle w:val="Import7"/>
        <w:spacing w:line="276" w:lineRule="auto"/>
        <w:ind w:left="0"/>
        <w:jc w:val="both"/>
        <w:rPr>
          <w:rFonts w:ascii="Times New Roman" w:hAnsi="Times New Roman"/>
          <w:szCs w:val="24"/>
        </w:rPr>
      </w:pPr>
    </w:p>
    <w:tbl>
      <w:tblPr>
        <w:tblW w:w="0" w:type="auto"/>
        <w:jc w:val="center"/>
        <w:tblCellMar>
          <w:left w:w="70" w:type="dxa"/>
          <w:right w:w="70" w:type="dxa"/>
        </w:tblCellMar>
        <w:tblLook w:val="04A0" w:firstRow="1" w:lastRow="0" w:firstColumn="1" w:lastColumn="0" w:noHBand="0" w:noVBand="1"/>
      </w:tblPr>
      <w:tblGrid>
        <w:gridCol w:w="492"/>
        <w:gridCol w:w="406"/>
        <w:gridCol w:w="638"/>
        <w:gridCol w:w="731"/>
        <w:gridCol w:w="524"/>
        <w:gridCol w:w="640"/>
        <w:gridCol w:w="552"/>
        <w:gridCol w:w="552"/>
        <w:gridCol w:w="406"/>
        <w:gridCol w:w="406"/>
        <w:gridCol w:w="1245"/>
        <w:gridCol w:w="1625"/>
      </w:tblGrid>
      <w:tr w:rsidR="004877D0" w:rsidRPr="004877D0" w14:paraId="20E1E1D7" w14:textId="77777777" w:rsidTr="001E4E24">
        <w:trPr>
          <w:trHeight w:val="435"/>
          <w:jc w:val="center"/>
        </w:trPr>
        <w:tc>
          <w:tcPr>
            <w:tcW w:w="0" w:type="auto"/>
            <w:gridSpan w:val="12"/>
            <w:tcBorders>
              <w:top w:val="single" w:sz="8" w:space="0" w:color="auto"/>
              <w:left w:val="single" w:sz="8" w:space="0" w:color="auto"/>
              <w:bottom w:val="nil"/>
              <w:right w:val="single" w:sz="8" w:space="0" w:color="000000"/>
            </w:tcBorders>
            <w:shd w:val="clear" w:color="000000" w:fill="FFFFFF"/>
            <w:noWrap/>
            <w:vAlign w:val="center"/>
            <w:hideMark/>
          </w:tcPr>
          <w:p w14:paraId="30B813F1" w14:textId="77777777" w:rsidR="004877D0" w:rsidRPr="004877D0" w:rsidRDefault="004877D0" w:rsidP="004E4E2C">
            <w:pPr>
              <w:spacing w:line="276" w:lineRule="auto"/>
              <w:jc w:val="center"/>
              <w:rPr>
                <w:rFonts w:ascii="Calibri" w:hAnsi="Calibri" w:cs="Calibri"/>
                <w:b/>
                <w:bCs/>
                <w:sz w:val="32"/>
                <w:szCs w:val="32"/>
                <w:lang w:eastAsia="cs-CZ"/>
              </w:rPr>
            </w:pPr>
            <w:bookmarkStart w:id="1" w:name="RANGE!A1:G2"/>
            <w:r w:rsidRPr="004877D0">
              <w:rPr>
                <w:rFonts w:ascii="Calibri" w:hAnsi="Calibri" w:cs="Calibri"/>
                <w:b/>
                <w:bCs/>
                <w:sz w:val="32"/>
                <w:szCs w:val="32"/>
                <w:lang w:eastAsia="cs-CZ"/>
              </w:rPr>
              <w:t>Popis řešených světelných míst</w:t>
            </w:r>
            <w:bookmarkEnd w:id="1"/>
          </w:p>
        </w:tc>
      </w:tr>
      <w:tr w:rsidR="00007736" w:rsidRPr="004877D0" w14:paraId="7750A96C" w14:textId="77777777" w:rsidTr="001E4E24">
        <w:trPr>
          <w:cantSplit/>
          <w:trHeight w:val="1134"/>
          <w:jc w:val="center"/>
        </w:trPr>
        <w:tc>
          <w:tcPr>
            <w:tcW w:w="0" w:type="auto"/>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14:paraId="14A1AE0E"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Označení</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199F045D"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Písmenné označení typu svítidla</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04771CE2"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Světelný zdroj</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689BCD4F"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Světelný tok zdroje</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3C204D48"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Příkon svítidla</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3E41871E"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Náhradní teplota chromatičnosti</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72E95A12"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Montážní výška svítidla</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7D314C03"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Vodorovná délka výložníku</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673E0972"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Nastavení vyklonění svítidel na jejich přírubě</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51FD4C14"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Rozfázování svítidel</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7D5C8A28"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Geodetické souřadnice</w:t>
            </w:r>
          </w:p>
        </w:tc>
        <w:tc>
          <w:tcPr>
            <w:tcW w:w="0" w:type="auto"/>
            <w:tcBorders>
              <w:top w:val="single" w:sz="8" w:space="0" w:color="auto"/>
              <w:left w:val="nil"/>
              <w:bottom w:val="single" w:sz="8" w:space="0" w:color="auto"/>
              <w:right w:val="single" w:sz="8" w:space="0" w:color="auto"/>
            </w:tcBorders>
            <w:shd w:val="clear" w:color="auto" w:fill="auto"/>
            <w:textDirection w:val="btLr"/>
            <w:vAlign w:val="center"/>
            <w:hideMark/>
          </w:tcPr>
          <w:p w14:paraId="622D1A23" w14:textId="77777777" w:rsidR="004877D0" w:rsidRPr="004877D0" w:rsidRDefault="004877D0" w:rsidP="004E4E2C">
            <w:pPr>
              <w:spacing w:line="276" w:lineRule="auto"/>
              <w:ind w:left="113" w:right="113"/>
              <w:jc w:val="center"/>
              <w:rPr>
                <w:rFonts w:ascii="Calibri" w:hAnsi="Calibri" w:cs="Calibri"/>
                <w:b/>
                <w:bCs/>
                <w:sz w:val="18"/>
                <w:szCs w:val="18"/>
                <w:lang w:eastAsia="cs-CZ"/>
              </w:rPr>
            </w:pPr>
            <w:r w:rsidRPr="004877D0">
              <w:rPr>
                <w:rFonts w:ascii="Calibri" w:hAnsi="Calibri" w:cs="Calibri"/>
                <w:b/>
                <w:bCs/>
                <w:sz w:val="18"/>
                <w:szCs w:val="18"/>
                <w:lang w:eastAsia="cs-CZ"/>
              </w:rPr>
              <w:t>Poznámka</w:t>
            </w:r>
          </w:p>
        </w:tc>
      </w:tr>
      <w:tr w:rsidR="004877D0" w:rsidRPr="004877D0" w14:paraId="249751C9"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6C8085F9"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14</w:t>
            </w:r>
          </w:p>
        </w:tc>
        <w:tc>
          <w:tcPr>
            <w:tcW w:w="0" w:type="auto"/>
            <w:tcBorders>
              <w:top w:val="nil"/>
              <w:left w:val="nil"/>
              <w:bottom w:val="single" w:sz="4" w:space="0" w:color="auto"/>
              <w:right w:val="single" w:sz="4" w:space="0" w:color="auto"/>
            </w:tcBorders>
            <w:shd w:val="clear" w:color="auto" w:fill="auto"/>
            <w:noWrap/>
            <w:vAlign w:val="center"/>
            <w:hideMark/>
          </w:tcPr>
          <w:p w14:paraId="19A09779"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0DFB3BB"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0FEDE4E"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2CA33A38"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CFD2EB1"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7F5068D"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3E094FA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64179E3"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18EDA021"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L1</w:t>
            </w:r>
          </w:p>
        </w:tc>
        <w:tc>
          <w:tcPr>
            <w:tcW w:w="0" w:type="auto"/>
            <w:tcBorders>
              <w:top w:val="nil"/>
              <w:left w:val="single" w:sz="4" w:space="0" w:color="auto"/>
              <w:bottom w:val="single" w:sz="4" w:space="0" w:color="auto"/>
              <w:right w:val="nil"/>
            </w:tcBorders>
            <w:shd w:val="clear" w:color="000000" w:fill="FFFFFF"/>
            <w:vAlign w:val="center"/>
            <w:hideMark/>
          </w:tcPr>
          <w:p w14:paraId="6F24E15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X=-469587.53</w:t>
            </w:r>
            <w:r w:rsidRPr="004877D0">
              <w:rPr>
                <w:rFonts w:ascii="Calibri" w:hAnsi="Calibri" w:cs="Calibri"/>
                <w:sz w:val="18"/>
                <w:szCs w:val="18"/>
                <w:lang w:eastAsia="cs-CZ"/>
              </w:rPr>
              <w:br/>
              <w:t>Y=-1100883.04</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74E587CA"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nový sloup</w:t>
            </w:r>
          </w:p>
        </w:tc>
      </w:tr>
      <w:tr w:rsidR="004877D0" w:rsidRPr="004877D0" w14:paraId="3855F7B2"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5C295A2B"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13</w:t>
            </w:r>
          </w:p>
        </w:tc>
        <w:tc>
          <w:tcPr>
            <w:tcW w:w="0" w:type="auto"/>
            <w:tcBorders>
              <w:top w:val="nil"/>
              <w:left w:val="nil"/>
              <w:bottom w:val="single" w:sz="4" w:space="0" w:color="auto"/>
              <w:right w:val="single" w:sz="4" w:space="0" w:color="auto"/>
            </w:tcBorders>
            <w:shd w:val="clear" w:color="auto" w:fill="auto"/>
            <w:noWrap/>
            <w:vAlign w:val="center"/>
            <w:hideMark/>
          </w:tcPr>
          <w:p w14:paraId="39750EC5"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nil"/>
              <w:left w:val="nil"/>
              <w:bottom w:val="single" w:sz="4" w:space="0" w:color="auto"/>
              <w:right w:val="single" w:sz="4" w:space="0" w:color="auto"/>
            </w:tcBorders>
            <w:shd w:val="clear" w:color="auto" w:fill="auto"/>
            <w:noWrap/>
            <w:vAlign w:val="center"/>
            <w:hideMark/>
          </w:tcPr>
          <w:p w14:paraId="5AC46BAA"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nil"/>
              <w:left w:val="nil"/>
              <w:bottom w:val="single" w:sz="4" w:space="0" w:color="auto"/>
              <w:right w:val="single" w:sz="4" w:space="0" w:color="auto"/>
            </w:tcBorders>
            <w:shd w:val="clear" w:color="000000" w:fill="FFFFFF"/>
            <w:noWrap/>
            <w:vAlign w:val="center"/>
            <w:hideMark/>
          </w:tcPr>
          <w:p w14:paraId="3C633944"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4598BDBE"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nil"/>
              <w:left w:val="nil"/>
              <w:bottom w:val="single" w:sz="4" w:space="0" w:color="auto"/>
              <w:right w:val="single" w:sz="4" w:space="0" w:color="auto"/>
            </w:tcBorders>
            <w:shd w:val="clear" w:color="000000" w:fill="FFFFFF"/>
            <w:noWrap/>
            <w:vAlign w:val="center"/>
            <w:hideMark/>
          </w:tcPr>
          <w:p w14:paraId="0FB40C4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0947A2A3"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nil"/>
              <w:left w:val="nil"/>
              <w:bottom w:val="single" w:sz="4" w:space="0" w:color="auto"/>
              <w:right w:val="single" w:sz="4" w:space="0" w:color="auto"/>
            </w:tcBorders>
            <w:shd w:val="clear" w:color="000000" w:fill="FFFFFF"/>
            <w:noWrap/>
            <w:vAlign w:val="center"/>
            <w:hideMark/>
          </w:tcPr>
          <w:p w14:paraId="1C370C73"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nil"/>
              <w:left w:val="nil"/>
              <w:bottom w:val="single" w:sz="4" w:space="0" w:color="auto"/>
              <w:right w:val="single" w:sz="4" w:space="0" w:color="auto"/>
            </w:tcBorders>
            <w:shd w:val="clear" w:color="000000" w:fill="FFFFFF"/>
            <w:noWrap/>
            <w:vAlign w:val="center"/>
            <w:hideMark/>
          </w:tcPr>
          <w:p w14:paraId="06E56B54"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2A5316EF"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L2</w:t>
            </w:r>
          </w:p>
        </w:tc>
        <w:tc>
          <w:tcPr>
            <w:tcW w:w="0" w:type="auto"/>
            <w:tcBorders>
              <w:top w:val="nil"/>
              <w:left w:val="single" w:sz="4" w:space="0" w:color="auto"/>
              <w:bottom w:val="single" w:sz="4" w:space="0" w:color="auto"/>
              <w:right w:val="nil"/>
            </w:tcBorders>
            <w:shd w:val="clear" w:color="000000" w:fill="FFFFFF"/>
            <w:vAlign w:val="center"/>
            <w:hideMark/>
          </w:tcPr>
          <w:p w14:paraId="50A3A91D"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X=-469581.67</w:t>
            </w:r>
            <w:r w:rsidRPr="004877D0">
              <w:rPr>
                <w:rFonts w:ascii="Calibri" w:hAnsi="Calibri" w:cs="Calibri"/>
                <w:sz w:val="18"/>
                <w:szCs w:val="18"/>
                <w:lang w:eastAsia="cs-CZ"/>
              </w:rPr>
              <w:br/>
              <w:t>Y=-1100853.86</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319B92A8"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nový sloup</w:t>
            </w:r>
          </w:p>
        </w:tc>
      </w:tr>
      <w:tr w:rsidR="004877D0" w:rsidRPr="004877D0" w14:paraId="4E6BF30C"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550C3823"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12</w:t>
            </w:r>
          </w:p>
        </w:tc>
        <w:tc>
          <w:tcPr>
            <w:tcW w:w="0" w:type="auto"/>
            <w:tcBorders>
              <w:top w:val="nil"/>
              <w:left w:val="nil"/>
              <w:bottom w:val="single" w:sz="4" w:space="0" w:color="auto"/>
              <w:right w:val="single" w:sz="4" w:space="0" w:color="auto"/>
            </w:tcBorders>
            <w:shd w:val="clear" w:color="auto" w:fill="auto"/>
            <w:noWrap/>
            <w:vAlign w:val="center"/>
            <w:hideMark/>
          </w:tcPr>
          <w:p w14:paraId="50D273B3"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nil"/>
              <w:left w:val="nil"/>
              <w:bottom w:val="single" w:sz="4" w:space="0" w:color="auto"/>
              <w:right w:val="single" w:sz="4" w:space="0" w:color="auto"/>
            </w:tcBorders>
            <w:shd w:val="clear" w:color="auto" w:fill="auto"/>
            <w:noWrap/>
            <w:vAlign w:val="center"/>
            <w:hideMark/>
          </w:tcPr>
          <w:p w14:paraId="34AD83D4"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nil"/>
              <w:left w:val="nil"/>
              <w:bottom w:val="single" w:sz="4" w:space="0" w:color="auto"/>
              <w:right w:val="single" w:sz="4" w:space="0" w:color="auto"/>
            </w:tcBorders>
            <w:shd w:val="clear" w:color="000000" w:fill="FFFFFF"/>
            <w:noWrap/>
            <w:vAlign w:val="center"/>
            <w:hideMark/>
          </w:tcPr>
          <w:p w14:paraId="7FA721C5"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49C786E4"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nil"/>
              <w:left w:val="nil"/>
              <w:bottom w:val="single" w:sz="4" w:space="0" w:color="auto"/>
              <w:right w:val="single" w:sz="4" w:space="0" w:color="auto"/>
            </w:tcBorders>
            <w:shd w:val="clear" w:color="000000" w:fill="FFFFFF"/>
            <w:noWrap/>
            <w:vAlign w:val="center"/>
            <w:hideMark/>
          </w:tcPr>
          <w:p w14:paraId="068EAA47"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2A272A47"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nil"/>
              <w:left w:val="nil"/>
              <w:bottom w:val="single" w:sz="4" w:space="0" w:color="auto"/>
              <w:right w:val="single" w:sz="4" w:space="0" w:color="auto"/>
            </w:tcBorders>
            <w:shd w:val="clear" w:color="000000" w:fill="FFFFFF"/>
            <w:noWrap/>
            <w:vAlign w:val="center"/>
            <w:hideMark/>
          </w:tcPr>
          <w:p w14:paraId="3B8DC062"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nil"/>
              <w:left w:val="nil"/>
              <w:bottom w:val="single" w:sz="4" w:space="0" w:color="auto"/>
              <w:right w:val="single" w:sz="4" w:space="0" w:color="auto"/>
            </w:tcBorders>
            <w:shd w:val="clear" w:color="000000" w:fill="FFFFFF"/>
            <w:noWrap/>
            <w:vAlign w:val="center"/>
            <w:hideMark/>
          </w:tcPr>
          <w:p w14:paraId="481A3A3B"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3138BFFA"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L3</w:t>
            </w:r>
          </w:p>
        </w:tc>
        <w:tc>
          <w:tcPr>
            <w:tcW w:w="0" w:type="auto"/>
            <w:tcBorders>
              <w:top w:val="nil"/>
              <w:left w:val="single" w:sz="4" w:space="0" w:color="auto"/>
              <w:bottom w:val="single" w:sz="4" w:space="0" w:color="auto"/>
              <w:right w:val="nil"/>
            </w:tcBorders>
            <w:shd w:val="clear" w:color="000000" w:fill="FFFFFF"/>
            <w:vAlign w:val="center"/>
            <w:hideMark/>
          </w:tcPr>
          <w:p w14:paraId="6929ABCA"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X=-469577.29</w:t>
            </w:r>
            <w:r w:rsidRPr="004877D0">
              <w:rPr>
                <w:rFonts w:ascii="Calibri" w:hAnsi="Calibri" w:cs="Calibri"/>
                <w:sz w:val="18"/>
                <w:szCs w:val="18"/>
                <w:lang w:eastAsia="cs-CZ"/>
              </w:rPr>
              <w:br/>
              <w:t>Y=-1100821.59</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7EB059A4"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nový sloup</w:t>
            </w:r>
          </w:p>
        </w:tc>
      </w:tr>
      <w:tr w:rsidR="004877D0" w:rsidRPr="004877D0" w14:paraId="5FCA68E5"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1E57E09D"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13/1</w:t>
            </w:r>
          </w:p>
        </w:tc>
        <w:tc>
          <w:tcPr>
            <w:tcW w:w="0" w:type="auto"/>
            <w:tcBorders>
              <w:top w:val="nil"/>
              <w:left w:val="nil"/>
              <w:bottom w:val="single" w:sz="4" w:space="0" w:color="auto"/>
              <w:right w:val="single" w:sz="4" w:space="0" w:color="auto"/>
            </w:tcBorders>
            <w:shd w:val="clear" w:color="auto" w:fill="auto"/>
            <w:noWrap/>
            <w:vAlign w:val="center"/>
            <w:hideMark/>
          </w:tcPr>
          <w:p w14:paraId="2C50A4ED"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B</w:t>
            </w:r>
          </w:p>
        </w:tc>
        <w:tc>
          <w:tcPr>
            <w:tcW w:w="0" w:type="auto"/>
            <w:tcBorders>
              <w:top w:val="nil"/>
              <w:left w:val="nil"/>
              <w:bottom w:val="single" w:sz="4" w:space="0" w:color="auto"/>
              <w:right w:val="single" w:sz="4" w:space="0" w:color="auto"/>
            </w:tcBorders>
            <w:shd w:val="clear" w:color="auto" w:fill="auto"/>
            <w:noWrap/>
            <w:vAlign w:val="center"/>
            <w:hideMark/>
          </w:tcPr>
          <w:p w14:paraId="2CD3F349"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24 LED</w:t>
            </w:r>
          </w:p>
        </w:tc>
        <w:tc>
          <w:tcPr>
            <w:tcW w:w="0" w:type="auto"/>
            <w:tcBorders>
              <w:top w:val="nil"/>
              <w:left w:val="nil"/>
              <w:bottom w:val="single" w:sz="4" w:space="0" w:color="auto"/>
              <w:right w:val="single" w:sz="4" w:space="0" w:color="auto"/>
            </w:tcBorders>
            <w:shd w:val="clear" w:color="000000" w:fill="FFFFFF"/>
            <w:noWrap/>
            <w:vAlign w:val="center"/>
            <w:hideMark/>
          </w:tcPr>
          <w:p w14:paraId="5A291388"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3610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74DF2457"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28 W</w:t>
            </w:r>
          </w:p>
        </w:tc>
        <w:tc>
          <w:tcPr>
            <w:tcW w:w="0" w:type="auto"/>
            <w:tcBorders>
              <w:top w:val="nil"/>
              <w:left w:val="nil"/>
              <w:bottom w:val="single" w:sz="4" w:space="0" w:color="auto"/>
              <w:right w:val="single" w:sz="4" w:space="0" w:color="auto"/>
            </w:tcBorders>
            <w:shd w:val="clear" w:color="000000" w:fill="FFFFFF"/>
            <w:noWrap/>
            <w:vAlign w:val="center"/>
            <w:hideMark/>
          </w:tcPr>
          <w:p w14:paraId="2F8218F0"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2D03886E"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8,0 m</w:t>
            </w:r>
          </w:p>
        </w:tc>
        <w:tc>
          <w:tcPr>
            <w:tcW w:w="0" w:type="auto"/>
            <w:tcBorders>
              <w:top w:val="nil"/>
              <w:left w:val="nil"/>
              <w:bottom w:val="single" w:sz="4" w:space="0" w:color="auto"/>
              <w:right w:val="single" w:sz="4" w:space="0" w:color="auto"/>
            </w:tcBorders>
            <w:shd w:val="clear" w:color="000000" w:fill="FFFFFF"/>
            <w:noWrap/>
            <w:vAlign w:val="center"/>
            <w:hideMark/>
          </w:tcPr>
          <w:p w14:paraId="7B95A43F" w14:textId="63431C2D" w:rsidR="004877D0" w:rsidRPr="004877D0" w:rsidRDefault="007942A1" w:rsidP="004E4E2C">
            <w:pPr>
              <w:spacing w:line="276" w:lineRule="auto"/>
              <w:jc w:val="center"/>
              <w:rPr>
                <w:rFonts w:ascii="Calibri" w:hAnsi="Calibri" w:cs="Calibri"/>
                <w:sz w:val="18"/>
                <w:szCs w:val="18"/>
                <w:lang w:eastAsia="cs-CZ"/>
              </w:rPr>
            </w:pPr>
            <w:r>
              <w:rPr>
                <w:rFonts w:ascii="Calibri" w:hAnsi="Calibri" w:cs="Calibri"/>
                <w:sz w:val="18"/>
                <w:szCs w:val="18"/>
                <w:lang w:eastAsia="cs-CZ"/>
              </w:rPr>
              <w:t>1</w:t>
            </w:r>
            <w:r w:rsidR="004877D0" w:rsidRPr="004877D0">
              <w:rPr>
                <w:rFonts w:ascii="Calibri" w:hAnsi="Calibri" w:cs="Calibri"/>
                <w:sz w:val="18"/>
                <w:szCs w:val="18"/>
                <w:lang w:eastAsia="cs-CZ"/>
              </w:rPr>
              <w:t>,0 m</w:t>
            </w:r>
          </w:p>
        </w:tc>
        <w:tc>
          <w:tcPr>
            <w:tcW w:w="0" w:type="auto"/>
            <w:tcBorders>
              <w:top w:val="nil"/>
              <w:left w:val="nil"/>
              <w:bottom w:val="single" w:sz="4" w:space="0" w:color="auto"/>
              <w:right w:val="single" w:sz="4" w:space="0" w:color="auto"/>
            </w:tcBorders>
            <w:shd w:val="clear" w:color="000000" w:fill="FFFFFF"/>
            <w:noWrap/>
            <w:vAlign w:val="center"/>
            <w:hideMark/>
          </w:tcPr>
          <w:p w14:paraId="36CAFF3F"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24AEDF31"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L1</w:t>
            </w:r>
          </w:p>
        </w:tc>
        <w:tc>
          <w:tcPr>
            <w:tcW w:w="0" w:type="auto"/>
            <w:tcBorders>
              <w:top w:val="nil"/>
              <w:left w:val="single" w:sz="4" w:space="0" w:color="auto"/>
              <w:bottom w:val="single" w:sz="4" w:space="0" w:color="auto"/>
              <w:right w:val="nil"/>
            </w:tcBorders>
            <w:shd w:val="clear" w:color="000000" w:fill="FFFFFF"/>
            <w:vAlign w:val="center"/>
            <w:hideMark/>
          </w:tcPr>
          <w:p w14:paraId="63B52354"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X=-469567.95</w:t>
            </w:r>
            <w:r w:rsidRPr="004877D0">
              <w:rPr>
                <w:rFonts w:ascii="Calibri" w:hAnsi="Calibri" w:cs="Calibri"/>
                <w:sz w:val="18"/>
                <w:szCs w:val="18"/>
                <w:lang w:eastAsia="cs-CZ"/>
              </w:rPr>
              <w:br/>
              <w:t>Y=-1100849.46</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37194720"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nový sloup</w:t>
            </w:r>
          </w:p>
        </w:tc>
      </w:tr>
      <w:tr w:rsidR="004877D0" w:rsidRPr="004877D0" w14:paraId="0D14C51F"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732703F6"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13/2</w:t>
            </w:r>
          </w:p>
        </w:tc>
        <w:tc>
          <w:tcPr>
            <w:tcW w:w="0" w:type="auto"/>
            <w:tcBorders>
              <w:top w:val="nil"/>
              <w:left w:val="nil"/>
              <w:bottom w:val="single" w:sz="4" w:space="0" w:color="auto"/>
              <w:right w:val="single" w:sz="4" w:space="0" w:color="auto"/>
            </w:tcBorders>
            <w:shd w:val="clear" w:color="auto" w:fill="auto"/>
            <w:noWrap/>
            <w:vAlign w:val="center"/>
            <w:hideMark/>
          </w:tcPr>
          <w:p w14:paraId="3ACFEE5A"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B</w:t>
            </w:r>
          </w:p>
        </w:tc>
        <w:tc>
          <w:tcPr>
            <w:tcW w:w="0" w:type="auto"/>
            <w:tcBorders>
              <w:top w:val="nil"/>
              <w:left w:val="nil"/>
              <w:bottom w:val="single" w:sz="4" w:space="0" w:color="auto"/>
              <w:right w:val="single" w:sz="4" w:space="0" w:color="auto"/>
            </w:tcBorders>
            <w:shd w:val="clear" w:color="auto" w:fill="auto"/>
            <w:noWrap/>
            <w:vAlign w:val="center"/>
            <w:hideMark/>
          </w:tcPr>
          <w:p w14:paraId="55F7C172"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24 LED</w:t>
            </w:r>
          </w:p>
        </w:tc>
        <w:tc>
          <w:tcPr>
            <w:tcW w:w="0" w:type="auto"/>
            <w:tcBorders>
              <w:top w:val="nil"/>
              <w:left w:val="nil"/>
              <w:bottom w:val="single" w:sz="4" w:space="0" w:color="auto"/>
              <w:right w:val="single" w:sz="4" w:space="0" w:color="auto"/>
            </w:tcBorders>
            <w:shd w:val="clear" w:color="000000" w:fill="FFFFFF"/>
            <w:noWrap/>
            <w:vAlign w:val="center"/>
            <w:hideMark/>
          </w:tcPr>
          <w:p w14:paraId="1CC50896"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3610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4DE7119F"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28 W</w:t>
            </w:r>
          </w:p>
        </w:tc>
        <w:tc>
          <w:tcPr>
            <w:tcW w:w="0" w:type="auto"/>
            <w:tcBorders>
              <w:top w:val="nil"/>
              <w:left w:val="nil"/>
              <w:bottom w:val="single" w:sz="4" w:space="0" w:color="auto"/>
              <w:right w:val="single" w:sz="4" w:space="0" w:color="auto"/>
            </w:tcBorders>
            <w:shd w:val="clear" w:color="000000" w:fill="FFFFFF"/>
            <w:noWrap/>
            <w:vAlign w:val="center"/>
            <w:hideMark/>
          </w:tcPr>
          <w:p w14:paraId="349BE444"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5B90E6EF"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8,0 m</w:t>
            </w:r>
          </w:p>
        </w:tc>
        <w:tc>
          <w:tcPr>
            <w:tcW w:w="0" w:type="auto"/>
            <w:tcBorders>
              <w:top w:val="nil"/>
              <w:left w:val="nil"/>
              <w:bottom w:val="single" w:sz="4" w:space="0" w:color="auto"/>
              <w:right w:val="single" w:sz="4" w:space="0" w:color="auto"/>
            </w:tcBorders>
            <w:shd w:val="clear" w:color="000000" w:fill="FFFFFF"/>
            <w:noWrap/>
            <w:vAlign w:val="center"/>
            <w:hideMark/>
          </w:tcPr>
          <w:p w14:paraId="60F83DAF" w14:textId="390B1804" w:rsidR="004877D0" w:rsidRPr="004877D0" w:rsidRDefault="007942A1" w:rsidP="004E4E2C">
            <w:pPr>
              <w:spacing w:line="276" w:lineRule="auto"/>
              <w:jc w:val="center"/>
              <w:rPr>
                <w:rFonts w:ascii="Calibri" w:hAnsi="Calibri" w:cs="Calibri"/>
                <w:sz w:val="18"/>
                <w:szCs w:val="18"/>
                <w:lang w:eastAsia="cs-CZ"/>
              </w:rPr>
            </w:pPr>
            <w:r>
              <w:rPr>
                <w:rFonts w:ascii="Calibri" w:hAnsi="Calibri" w:cs="Calibri"/>
                <w:sz w:val="18"/>
                <w:szCs w:val="18"/>
                <w:lang w:eastAsia="cs-CZ"/>
              </w:rPr>
              <w:t>1</w:t>
            </w:r>
            <w:r w:rsidR="004877D0" w:rsidRPr="004877D0">
              <w:rPr>
                <w:rFonts w:ascii="Calibri" w:hAnsi="Calibri" w:cs="Calibri"/>
                <w:sz w:val="18"/>
                <w:szCs w:val="18"/>
                <w:lang w:eastAsia="cs-CZ"/>
              </w:rPr>
              <w:t>,0 m</w:t>
            </w:r>
          </w:p>
        </w:tc>
        <w:tc>
          <w:tcPr>
            <w:tcW w:w="0" w:type="auto"/>
            <w:tcBorders>
              <w:top w:val="nil"/>
              <w:left w:val="nil"/>
              <w:bottom w:val="single" w:sz="4" w:space="0" w:color="auto"/>
              <w:right w:val="single" w:sz="4" w:space="0" w:color="auto"/>
            </w:tcBorders>
            <w:shd w:val="clear" w:color="000000" w:fill="FFFFFF"/>
            <w:noWrap/>
            <w:vAlign w:val="center"/>
            <w:hideMark/>
          </w:tcPr>
          <w:p w14:paraId="2E633AC4"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2FD24307"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L2</w:t>
            </w:r>
          </w:p>
        </w:tc>
        <w:tc>
          <w:tcPr>
            <w:tcW w:w="0" w:type="auto"/>
            <w:tcBorders>
              <w:top w:val="nil"/>
              <w:left w:val="single" w:sz="4" w:space="0" w:color="auto"/>
              <w:bottom w:val="single" w:sz="4" w:space="0" w:color="auto"/>
              <w:right w:val="nil"/>
            </w:tcBorders>
            <w:shd w:val="clear" w:color="000000" w:fill="FFFFFF"/>
            <w:vAlign w:val="center"/>
            <w:hideMark/>
          </w:tcPr>
          <w:p w14:paraId="30622482"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X=-469572.18</w:t>
            </w:r>
            <w:r w:rsidRPr="004877D0">
              <w:rPr>
                <w:rFonts w:ascii="Calibri" w:hAnsi="Calibri" w:cs="Calibri"/>
                <w:sz w:val="18"/>
                <w:szCs w:val="18"/>
                <w:lang w:eastAsia="cs-CZ"/>
              </w:rPr>
              <w:br/>
              <w:t>Y=-1100889.59</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401F553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nový sloup</w:t>
            </w:r>
          </w:p>
        </w:tc>
      </w:tr>
      <w:tr w:rsidR="004877D0" w:rsidRPr="004877D0" w14:paraId="6E4F7C44"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70DAFB31"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13/3</w:t>
            </w:r>
          </w:p>
        </w:tc>
        <w:tc>
          <w:tcPr>
            <w:tcW w:w="0" w:type="auto"/>
            <w:tcBorders>
              <w:top w:val="nil"/>
              <w:left w:val="nil"/>
              <w:bottom w:val="single" w:sz="4" w:space="0" w:color="auto"/>
              <w:right w:val="single" w:sz="4" w:space="0" w:color="auto"/>
            </w:tcBorders>
            <w:shd w:val="clear" w:color="auto" w:fill="auto"/>
            <w:noWrap/>
            <w:vAlign w:val="center"/>
            <w:hideMark/>
          </w:tcPr>
          <w:p w14:paraId="1BE38B34"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B</w:t>
            </w:r>
          </w:p>
        </w:tc>
        <w:tc>
          <w:tcPr>
            <w:tcW w:w="0" w:type="auto"/>
            <w:tcBorders>
              <w:top w:val="nil"/>
              <w:left w:val="nil"/>
              <w:bottom w:val="single" w:sz="4" w:space="0" w:color="auto"/>
              <w:right w:val="single" w:sz="4" w:space="0" w:color="auto"/>
            </w:tcBorders>
            <w:shd w:val="clear" w:color="auto" w:fill="auto"/>
            <w:noWrap/>
            <w:vAlign w:val="center"/>
            <w:hideMark/>
          </w:tcPr>
          <w:p w14:paraId="035FFBDF"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24 LED</w:t>
            </w:r>
          </w:p>
        </w:tc>
        <w:tc>
          <w:tcPr>
            <w:tcW w:w="0" w:type="auto"/>
            <w:tcBorders>
              <w:top w:val="nil"/>
              <w:left w:val="nil"/>
              <w:bottom w:val="single" w:sz="4" w:space="0" w:color="auto"/>
              <w:right w:val="single" w:sz="4" w:space="0" w:color="auto"/>
            </w:tcBorders>
            <w:shd w:val="clear" w:color="000000" w:fill="FFFFFF"/>
            <w:noWrap/>
            <w:vAlign w:val="center"/>
            <w:hideMark/>
          </w:tcPr>
          <w:p w14:paraId="144E5369"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3610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1BE29BDE"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28 W</w:t>
            </w:r>
          </w:p>
        </w:tc>
        <w:tc>
          <w:tcPr>
            <w:tcW w:w="0" w:type="auto"/>
            <w:tcBorders>
              <w:top w:val="nil"/>
              <w:left w:val="nil"/>
              <w:bottom w:val="single" w:sz="4" w:space="0" w:color="auto"/>
              <w:right w:val="single" w:sz="4" w:space="0" w:color="auto"/>
            </w:tcBorders>
            <w:shd w:val="clear" w:color="000000" w:fill="FFFFFF"/>
            <w:noWrap/>
            <w:vAlign w:val="center"/>
            <w:hideMark/>
          </w:tcPr>
          <w:p w14:paraId="5F825A61"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26D22710"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8,0 m</w:t>
            </w:r>
          </w:p>
        </w:tc>
        <w:tc>
          <w:tcPr>
            <w:tcW w:w="0" w:type="auto"/>
            <w:tcBorders>
              <w:top w:val="nil"/>
              <w:left w:val="nil"/>
              <w:bottom w:val="single" w:sz="4" w:space="0" w:color="auto"/>
              <w:right w:val="single" w:sz="4" w:space="0" w:color="auto"/>
            </w:tcBorders>
            <w:shd w:val="clear" w:color="000000" w:fill="FFFFFF"/>
            <w:noWrap/>
            <w:vAlign w:val="center"/>
            <w:hideMark/>
          </w:tcPr>
          <w:p w14:paraId="673152E6" w14:textId="4EFC5F1E" w:rsidR="004877D0" w:rsidRPr="004877D0" w:rsidRDefault="007942A1" w:rsidP="004E4E2C">
            <w:pPr>
              <w:spacing w:line="276" w:lineRule="auto"/>
              <w:jc w:val="center"/>
              <w:rPr>
                <w:rFonts w:ascii="Calibri" w:hAnsi="Calibri" w:cs="Calibri"/>
                <w:sz w:val="18"/>
                <w:szCs w:val="18"/>
                <w:lang w:eastAsia="cs-CZ"/>
              </w:rPr>
            </w:pPr>
            <w:r>
              <w:rPr>
                <w:rFonts w:ascii="Calibri" w:hAnsi="Calibri" w:cs="Calibri"/>
                <w:sz w:val="18"/>
                <w:szCs w:val="18"/>
                <w:lang w:eastAsia="cs-CZ"/>
              </w:rPr>
              <w:t>1</w:t>
            </w:r>
            <w:r w:rsidR="004877D0" w:rsidRPr="004877D0">
              <w:rPr>
                <w:rFonts w:ascii="Calibri" w:hAnsi="Calibri" w:cs="Calibri"/>
                <w:sz w:val="18"/>
                <w:szCs w:val="18"/>
                <w:lang w:eastAsia="cs-CZ"/>
              </w:rPr>
              <w:t>,0 m</w:t>
            </w:r>
          </w:p>
        </w:tc>
        <w:tc>
          <w:tcPr>
            <w:tcW w:w="0" w:type="auto"/>
            <w:tcBorders>
              <w:top w:val="nil"/>
              <w:left w:val="nil"/>
              <w:bottom w:val="single" w:sz="4" w:space="0" w:color="auto"/>
              <w:right w:val="single" w:sz="4" w:space="0" w:color="auto"/>
            </w:tcBorders>
            <w:shd w:val="clear" w:color="000000" w:fill="FFFFFF"/>
            <w:noWrap/>
            <w:vAlign w:val="center"/>
            <w:hideMark/>
          </w:tcPr>
          <w:p w14:paraId="6A462355"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1FC675A8"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L3</w:t>
            </w:r>
          </w:p>
        </w:tc>
        <w:tc>
          <w:tcPr>
            <w:tcW w:w="0" w:type="auto"/>
            <w:tcBorders>
              <w:top w:val="nil"/>
              <w:left w:val="single" w:sz="4" w:space="0" w:color="auto"/>
              <w:bottom w:val="single" w:sz="4" w:space="0" w:color="auto"/>
              <w:right w:val="nil"/>
            </w:tcBorders>
            <w:shd w:val="clear" w:color="000000" w:fill="FFFFFF"/>
            <w:vAlign w:val="center"/>
            <w:hideMark/>
          </w:tcPr>
          <w:p w14:paraId="1B9C789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X=-4695856.08</w:t>
            </w:r>
            <w:r w:rsidRPr="004877D0">
              <w:rPr>
                <w:rFonts w:ascii="Calibri" w:hAnsi="Calibri" w:cs="Calibri"/>
                <w:sz w:val="18"/>
                <w:szCs w:val="18"/>
                <w:lang w:eastAsia="cs-CZ"/>
              </w:rPr>
              <w:br/>
              <w:t>Y=-1100861.32</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5CCAE211"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nový sloup</w:t>
            </w:r>
          </w:p>
        </w:tc>
      </w:tr>
      <w:tr w:rsidR="004877D0" w:rsidRPr="004877D0" w14:paraId="488BC033"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7A5F3197"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13/4</w:t>
            </w:r>
          </w:p>
        </w:tc>
        <w:tc>
          <w:tcPr>
            <w:tcW w:w="0" w:type="auto"/>
            <w:tcBorders>
              <w:top w:val="nil"/>
              <w:left w:val="nil"/>
              <w:bottom w:val="single" w:sz="4" w:space="0" w:color="auto"/>
              <w:right w:val="single" w:sz="4" w:space="0" w:color="auto"/>
            </w:tcBorders>
            <w:shd w:val="clear" w:color="auto" w:fill="auto"/>
            <w:noWrap/>
            <w:vAlign w:val="center"/>
            <w:hideMark/>
          </w:tcPr>
          <w:p w14:paraId="30FE557C"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A</w:t>
            </w:r>
          </w:p>
        </w:tc>
        <w:tc>
          <w:tcPr>
            <w:tcW w:w="0" w:type="auto"/>
            <w:tcBorders>
              <w:top w:val="nil"/>
              <w:left w:val="nil"/>
              <w:bottom w:val="single" w:sz="4" w:space="0" w:color="auto"/>
              <w:right w:val="single" w:sz="4" w:space="0" w:color="auto"/>
            </w:tcBorders>
            <w:shd w:val="clear" w:color="auto" w:fill="auto"/>
            <w:noWrap/>
            <w:vAlign w:val="center"/>
            <w:hideMark/>
          </w:tcPr>
          <w:p w14:paraId="2822319E"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24 LED</w:t>
            </w:r>
          </w:p>
        </w:tc>
        <w:tc>
          <w:tcPr>
            <w:tcW w:w="0" w:type="auto"/>
            <w:tcBorders>
              <w:top w:val="nil"/>
              <w:left w:val="nil"/>
              <w:bottom w:val="single" w:sz="4" w:space="0" w:color="auto"/>
              <w:right w:val="single" w:sz="4" w:space="0" w:color="auto"/>
            </w:tcBorders>
            <w:shd w:val="clear" w:color="000000" w:fill="FFFFFF"/>
            <w:noWrap/>
            <w:vAlign w:val="center"/>
            <w:hideMark/>
          </w:tcPr>
          <w:p w14:paraId="42D63D62"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3680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2FFDC147"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28 W</w:t>
            </w:r>
          </w:p>
        </w:tc>
        <w:tc>
          <w:tcPr>
            <w:tcW w:w="0" w:type="auto"/>
            <w:tcBorders>
              <w:top w:val="nil"/>
              <w:left w:val="nil"/>
              <w:bottom w:val="single" w:sz="4" w:space="0" w:color="auto"/>
              <w:right w:val="single" w:sz="4" w:space="0" w:color="auto"/>
            </w:tcBorders>
            <w:shd w:val="clear" w:color="000000" w:fill="FFFFFF"/>
            <w:noWrap/>
            <w:vAlign w:val="center"/>
            <w:hideMark/>
          </w:tcPr>
          <w:p w14:paraId="34EC911E"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7287FAF2"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8,0 m</w:t>
            </w:r>
          </w:p>
        </w:tc>
        <w:tc>
          <w:tcPr>
            <w:tcW w:w="0" w:type="auto"/>
            <w:tcBorders>
              <w:top w:val="nil"/>
              <w:left w:val="nil"/>
              <w:bottom w:val="single" w:sz="4" w:space="0" w:color="auto"/>
              <w:right w:val="single" w:sz="4" w:space="0" w:color="auto"/>
            </w:tcBorders>
            <w:shd w:val="clear" w:color="000000" w:fill="FFFFFF"/>
            <w:noWrap/>
            <w:vAlign w:val="center"/>
            <w:hideMark/>
          </w:tcPr>
          <w:p w14:paraId="65B307F4"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2,0 m</w:t>
            </w:r>
          </w:p>
        </w:tc>
        <w:tc>
          <w:tcPr>
            <w:tcW w:w="0" w:type="auto"/>
            <w:tcBorders>
              <w:top w:val="nil"/>
              <w:left w:val="nil"/>
              <w:bottom w:val="single" w:sz="4" w:space="0" w:color="auto"/>
              <w:right w:val="single" w:sz="4" w:space="0" w:color="auto"/>
            </w:tcBorders>
            <w:shd w:val="clear" w:color="000000" w:fill="FFFFFF"/>
            <w:noWrap/>
            <w:vAlign w:val="center"/>
            <w:hideMark/>
          </w:tcPr>
          <w:p w14:paraId="2045072A"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1330A2D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L1</w:t>
            </w:r>
          </w:p>
        </w:tc>
        <w:tc>
          <w:tcPr>
            <w:tcW w:w="0" w:type="auto"/>
            <w:tcBorders>
              <w:top w:val="nil"/>
              <w:left w:val="single" w:sz="4" w:space="0" w:color="auto"/>
              <w:bottom w:val="single" w:sz="4" w:space="0" w:color="auto"/>
              <w:right w:val="nil"/>
            </w:tcBorders>
            <w:shd w:val="clear" w:color="000000" w:fill="FFFFFF"/>
            <w:vAlign w:val="center"/>
            <w:hideMark/>
          </w:tcPr>
          <w:p w14:paraId="4BE3B7A5"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X=-4695858.97</w:t>
            </w:r>
            <w:r w:rsidRPr="004877D0">
              <w:rPr>
                <w:rFonts w:ascii="Calibri" w:hAnsi="Calibri" w:cs="Calibri"/>
                <w:sz w:val="18"/>
                <w:szCs w:val="18"/>
                <w:lang w:eastAsia="cs-CZ"/>
              </w:rPr>
              <w:br/>
              <w:t>Y=-1100823.38</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7A090EDA"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nový sloup</w:t>
            </w:r>
          </w:p>
        </w:tc>
      </w:tr>
      <w:tr w:rsidR="004877D0" w:rsidRPr="004877D0" w14:paraId="7C4E5F0C"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345939DF"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11/1</w:t>
            </w:r>
          </w:p>
        </w:tc>
        <w:tc>
          <w:tcPr>
            <w:tcW w:w="0" w:type="auto"/>
            <w:tcBorders>
              <w:top w:val="nil"/>
              <w:left w:val="nil"/>
              <w:bottom w:val="single" w:sz="4" w:space="0" w:color="auto"/>
              <w:right w:val="single" w:sz="4" w:space="0" w:color="auto"/>
            </w:tcBorders>
            <w:shd w:val="clear" w:color="auto" w:fill="auto"/>
            <w:noWrap/>
            <w:vAlign w:val="center"/>
            <w:hideMark/>
          </w:tcPr>
          <w:p w14:paraId="5E0DF594"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nil"/>
              <w:left w:val="nil"/>
              <w:bottom w:val="single" w:sz="4" w:space="0" w:color="auto"/>
              <w:right w:val="single" w:sz="4" w:space="0" w:color="auto"/>
            </w:tcBorders>
            <w:shd w:val="clear" w:color="auto" w:fill="auto"/>
            <w:noWrap/>
            <w:vAlign w:val="center"/>
            <w:hideMark/>
          </w:tcPr>
          <w:p w14:paraId="5893193D"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nil"/>
              <w:left w:val="nil"/>
              <w:bottom w:val="single" w:sz="4" w:space="0" w:color="auto"/>
              <w:right w:val="single" w:sz="4" w:space="0" w:color="auto"/>
            </w:tcBorders>
            <w:shd w:val="clear" w:color="000000" w:fill="FFFFFF"/>
            <w:noWrap/>
            <w:vAlign w:val="center"/>
            <w:hideMark/>
          </w:tcPr>
          <w:p w14:paraId="1E3C1746"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0255914E"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nil"/>
              <w:left w:val="nil"/>
              <w:bottom w:val="single" w:sz="4" w:space="0" w:color="auto"/>
              <w:right w:val="single" w:sz="4" w:space="0" w:color="auto"/>
            </w:tcBorders>
            <w:shd w:val="clear" w:color="000000" w:fill="FFFFFF"/>
            <w:noWrap/>
            <w:vAlign w:val="center"/>
            <w:hideMark/>
          </w:tcPr>
          <w:p w14:paraId="27B40BA5"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412F7629"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nil"/>
              <w:left w:val="nil"/>
              <w:bottom w:val="single" w:sz="4" w:space="0" w:color="auto"/>
              <w:right w:val="single" w:sz="4" w:space="0" w:color="auto"/>
            </w:tcBorders>
            <w:shd w:val="clear" w:color="000000" w:fill="FFFFFF"/>
            <w:noWrap/>
            <w:vAlign w:val="center"/>
            <w:hideMark/>
          </w:tcPr>
          <w:p w14:paraId="54D4DCBC"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nil"/>
              <w:left w:val="nil"/>
              <w:bottom w:val="single" w:sz="4" w:space="0" w:color="auto"/>
              <w:right w:val="single" w:sz="4" w:space="0" w:color="auto"/>
            </w:tcBorders>
            <w:shd w:val="clear" w:color="000000" w:fill="FFFFFF"/>
            <w:noWrap/>
            <w:vAlign w:val="center"/>
            <w:hideMark/>
          </w:tcPr>
          <w:p w14:paraId="0524E9F9"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7430A87B"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L2</w:t>
            </w:r>
          </w:p>
        </w:tc>
        <w:tc>
          <w:tcPr>
            <w:tcW w:w="0" w:type="auto"/>
            <w:tcBorders>
              <w:top w:val="nil"/>
              <w:left w:val="single" w:sz="4" w:space="0" w:color="auto"/>
              <w:bottom w:val="single" w:sz="4" w:space="0" w:color="auto"/>
              <w:right w:val="nil"/>
            </w:tcBorders>
            <w:shd w:val="clear" w:color="000000" w:fill="FFFFFF"/>
            <w:vAlign w:val="center"/>
            <w:hideMark/>
          </w:tcPr>
          <w:p w14:paraId="09BC6B47"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X=-469541.40</w:t>
            </w:r>
            <w:r w:rsidRPr="004877D0">
              <w:rPr>
                <w:rFonts w:ascii="Calibri" w:hAnsi="Calibri" w:cs="Calibri"/>
                <w:sz w:val="18"/>
                <w:szCs w:val="18"/>
                <w:lang w:eastAsia="cs-CZ"/>
              </w:rPr>
              <w:br/>
              <w:t>Y=-1100795.33</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1C6C282F"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 xml:space="preserve">nový </w:t>
            </w:r>
            <w:proofErr w:type="gramStart"/>
            <w:r w:rsidRPr="004877D0">
              <w:rPr>
                <w:rFonts w:ascii="Calibri" w:hAnsi="Calibri" w:cs="Calibri"/>
                <w:sz w:val="18"/>
                <w:szCs w:val="18"/>
                <w:lang w:eastAsia="cs-CZ"/>
              </w:rPr>
              <w:t>sloup - sklopný</w:t>
            </w:r>
            <w:proofErr w:type="gramEnd"/>
          </w:p>
        </w:tc>
      </w:tr>
      <w:tr w:rsidR="004877D0" w:rsidRPr="004877D0" w14:paraId="7A6768A1"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65A1569A"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11/2</w:t>
            </w:r>
          </w:p>
        </w:tc>
        <w:tc>
          <w:tcPr>
            <w:tcW w:w="0" w:type="auto"/>
            <w:tcBorders>
              <w:top w:val="nil"/>
              <w:left w:val="nil"/>
              <w:bottom w:val="single" w:sz="4" w:space="0" w:color="auto"/>
              <w:right w:val="single" w:sz="4" w:space="0" w:color="auto"/>
            </w:tcBorders>
            <w:shd w:val="clear" w:color="auto" w:fill="auto"/>
            <w:noWrap/>
            <w:vAlign w:val="center"/>
            <w:hideMark/>
          </w:tcPr>
          <w:p w14:paraId="79844CE6"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nil"/>
              <w:left w:val="nil"/>
              <w:bottom w:val="single" w:sz="4" w:space="0" w:color="auto"/>
              <w:right w:val="single" w:sz="4" w:space="0" w:color="auto"/>
            </w:tcBorders>
            <w:shd w:val="clear" w:color="auto" w:fill="auto"/>
            <w:noWrap/>
            <w:vAlign w:val="center"/>
            <w:hideMark/>
          </w:tcPr>
          <w:p w14:paraId="63871687"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nil"/>
              <w:left w:val="nil"/>
              <w:bottom w:val="single" w:sz="4" w:space="0" w:color="auto"/>
              <w:right w:val="single" w:sz="4" w:space="0" w:color="auto"/>
            </w:tcBorders>
            <w:shd w:val="clear" w:color="000000" w:fill="FFFFFF"/>
            <w:noWrap/>
            <w:vAlign w:val="center"/>
            <w:hideMark/>
          </w:tcPr>
          <w:p w14:paraId="5078265D"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2C649826"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nil"/>
              <w:left w:val="nil"/>
              <w:bottom w:val="single" w:sz="4" w:space="0" w:color="auto"/>
              <w:right w:val="single" w:sz="4" w:space="0" w:color="auto"/>
            </w:tcBorders>
            <w:shd w:val="clear" w:color="000000" w:fill="FFFFFF"/>
            <w:noWrap/>
            <w:vAlign w:val="center"/>
            <w:hideMark/>
          </w:tcPr>
          <w:p w14:paraId="2A2DC5E5"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390D9EBC"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nil"/>
              <w:left w:val="nil"/>
              <w:bottom w:val="single" w:sz="4" w:space="0" w:color="auto"/>
              <w:right w:val="single" w:sz="4" w:space="0" w:color="auto"/>
            </w:tcBorders>
            <w:shd w:val="clear" w:color="000000" w:fill="FFFFFF"/>
            <w:noWrap/>
            <w:vAlign w:val="center"/>
            <w:hideMark/>
          </w:tcPr>
          <w:p w14:paraId="5A8F6325"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nil"/>
              <w:left w:val="nil"/>
              <w:bottom w:val="single" w:sz="4" w:space="0" w:color="auto"/>
              <w:right w:val="single" w:sz="4" w:space="0" w:color="auto"/>
            </w:tcBorders>
            <w:shd w:val="clear" w:color="000000" w:fill="FFFFFF"/>
            <w:noWrap/>
            <w:vAlign w:val="center"/>
            <w:hideMark/>
          </w:tcPr>
          <w:p w14:paraId="49DB5BE8"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7F61A879"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L3</w:t>
            </w:r>
          </w:p>
        </w:tc>
        <w:tc>
          <w:tcPr>
            <w:tcW w:w="0" w:type="auto"/>
            <w:tcBorders>
              <w:top w:val="nil"/>
              <w:left w:val="single" w:sz="4" w:space="0" w:color="auto"/>
              <w:bottom w:val="single" w:sz="4" w:space="0" w:color="auto"/>
              <w:right w:val="nil"/>
            </w:tcBorders>
            <w:shd w:val="clear" w:color="000000" w:fill="FFFFFF"/>
            <w:vAlign w:val="center"/>
            <w:hideMark/>
          </w:tcPr>
          <w:p w14:paraId="608917F3"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X=-469542.49</w:t>
            </w:r>
            <w:r w:rsidRPr="004877D0">
              <w:rPr>
                <w:rFonts w:ascii="Calibri" w:hAnsi="Calibri" w:cs="Calibri"/>
                <w:sz w:val="18"/>
                <w:szCs w:val="18"/>
                <w:lang w:eastAsia="cs-CZ"/>
              </w:rPr>
              <w:br/>
              <w:t>Y=-1100772.34</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0668B7FF"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 xml:space="preserve">nový </w:t>
            </w:r>
            <w:proofErr w:type="gramStart"/>
            <w:r w:rsidRPr="004877D0">
              <w:rPr>
                <w:rFonts w:ascii="Calibri" w:hAnsi="Calibri" w:cs="Calibri"/>
                <w:sz w:val="18"/>
                <w:szCs w:val="18"/>
                <w:lang w:eastAsia="cs-CZ"/>
              </w:rPr>
              <w:t>sloup - sklopný</w:t>
            </w:r>
            <w:proofErr w:type="gramEnd"/>
          </w:p>
        </w:tc>
      </w:tr>
      <w:tr w:rsidR="004877D0" w:rsidRPr="004877D0" w14:paraId="5709BBCA"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6C25F520"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lastRenderedPageBreak/>
              <w:t>11/3</w:t>
            </w:r>
          </w:p>
        </w:tc>
        <w:tc>
          <w:tcPr>
            <w:tcW w:w="0" w:type="auto"/>
            <w:tcBorders>
              <w:top w:val="nil"/>
              <w:left w:val="nil"/>
              <w:bottom w:val="single" w:sz="4" w:space="0" w:color="auto"/>
              <w:right w:val="single" w:sz="4" w:space="0" w:color="auto"/>
            </w:tcBorders>
            <w:shd w:val="clear" w:color="auto" w:fill="auto"/>
            <w:noWrap/>
            <w:vAlign w:val="center"/>
            <w:hideMark/>
          </w:tcPr>
          <w:p w14:paraId="0739CA95"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nil"/>
              <w:left w:val="nil"/>
              <w:bottom w:val="single" w:sz="4" w:space="0" w:color="auto"/>
              <w:right w:val="single" w:sz="4" w:space="0" w:color="auto"/>
            </w:tcBorders>
            <w:shd w:val="clear" w:color="auto" w:fill="auto"/>
            <w:noWrap/>
            <w:vAlign w:val="center"/>
            <w:hideMark/>
          </w:tcPr>
          <w:p w14:paraId="4F1D76A4"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nil"/>
              <w:left w:val="nil"/>
              <w:bottom w:val="single" w:sz="4" w:space="0" w:color="auto"/>
              <w:right w:val="single" w:sz="4" w:space="0" w:color="auto"/>
            </w:tcBorders>
            <w:shd w:val="clear" w:color="000000" w:fill="FFFFFF"/>
            <w:noWrap/>
            <w:vAlign w:val="center"/>
            <w:hideMark/>
          </w:tcPr>
          <w:p w14:paraId="385D5A7B"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7064DF8C"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nil"/>
              <w:left w:val="nil"/>
              <w:bottom w:val="single" w:sz="4" w:space="0" w:color="auto"/>
              <w:right w:val="single" w:sz="4" w:space="0" w:color="auto"/>
            </w:tcBorders>
            <w:shd w:val="clear" w:color="000000" w:fill="FFFFFF"/>
            <w:noWrap/>
            <w:vAlign w:val="center"/>
            <w:hideMark/>
          </w:tcPr>
          <w:p w14:paraId="68E0E6E8"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17074599"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nil"/>
              <w:left w:val="nil"/>
              <w:bottom w:val="single" w:sz="4" w:space="0" w:color="auto"/>
              <w:right w:val="single" w:sz="4" w:space="0" w:color="auto"/>
            </w:tcBorders>
            <w:shd w:val="clear" w:color="000000" w:fill="FFFFFF"/>
            <w:noWrap/>
            <w:vAlign w:val="center"/>
            <w:hideMark/>
          </w:tcPr>
          <w:p w14:paraId="0D05C6F7"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nil"/>
              <w:left w:val="nil"/>
              <w:bottom w:val="single" w:sz="4" w:space="0" w:color="auto"/>
              <w:right w:val="single" w:sz="4" w:space="0" w:color="auto"/>
            </w:tcBorders>
            <w:shd w:val="clear" w:color="000000" w:fill="FFFFFF"/>
            <w:noWrap/>
            <w:vAlign w:val="center"/>
            <w:hideMark/>
          </w:tcPr>
          <w:p w14:paraId="31AEB70A"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16B0D52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L1</w:t>
            </w:r>
          </w:p>
        </w:tc>
        <w:tc>
          <w:tcPr>
            <w:tcW w:w="0" w:type="auto"/>
            <w:tcBorders>
              <w:top w:val="nil"/>
              <w:left w:val="single" w:sz="4" w:space="0" w:color="auto"/>
              <w:bottom w:val="single" w:sz="4" w:space="0" w:color="auto"/>
              <w:right w:val="nil"/>
            </w:tcBorders>
            <w:shd w:val="clear" w:color="000000" w:fill="FFFFFF"/>
            <w:vAlign w:val="center"/>
            <w:hideMark/>
          </w:tcPr>
          <w:p w14:paraId="18EDD678"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X=-469541.31</w:t>
            </w:r>
            <w:r w:rsidRPr="004877D0">
              <w:rPr>
                <w:rFonts w:ascii="Calibri" w:hAnsi="Calibri" w:cs="Calibri"/>
                <w:sz w:val="18"/>
                <w:szCs w:val="18"/>
                <w:lang w:eastAsia="cs-CZ"/>
              </w:rPr>
              <w:br/>
              <w:t>Y=-1100743.47</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77496DE4"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 xml:space="preserve">nový </w:t>
            </w:r>
            <w:proofErr w:type="gramStart"/>
            <w:r w:rsidRPr="004877D0">
              <w:rPr>
                <w:rFonts w:ascii="Calibri" w:hAnsi="Calibri" w:cs="Calibri"/>
                <w:sz w:val="18"/>
                <w:szCs w:val="18"/>
                <w:lang w:eastAsia="cs-CZ"/>
              </w:rPr>
              <w:t>sloup - sklopný</w:t>
            </w:r>
            <w:proofErr w:type="gramEnd"/>
          </w:p>
        </w:tc>
      </w:tr>
      <w:tr w:rsidR="004877D0" w:rsidRPr="004877D0" w14:paraId="4AA846AC" w14:textId="77777777" w:rsidTr="001E4E24">
        <w:trPr>
          <w:trHeight w:val="480"/>
          <w:jc w:val="center"/>
        </w:trPr>
        <w:tc>
          <w:tcPr>
            <w:tcW w:w="0" w:type="auto"/>
            <w:tcBorders>
              <w:top w:val="nil"/>
              <w:left w:val="single" w:sz="8" w:space="0" w:color="auto"/>
              <w:bottom w:val="single" w:sz="4" w:space="0" w:color="auto"/>
              <w:right w:val="single" w:sz="4" w:space="0" w:color="auto"/>
            </w:tcBorders>
            <w:shd w:val="clear" w:color="000000" w:fill="FFFFFF"/>
            <w:noWrap/>
            <w:vAlign w:val="center"/>
            <w:hideMark/>
          </w:tcPr>
          <w:p w14:paraId="2B7606E1"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66/1</w:t>
            </w:r>
          </w:p>
        </w:tc>
        <w:tc>
          <w:tcPr>
            <w:tcW w:w="0" w:type="auto"/>
            <w:tcBorders>
              <w:top w:val="nil"/>
              <w:left w:val="nil"/>
              <w:bottom w:val="single" w:sz="4" w:space="0" w:color="auto"/>
              <w:right w:val="single" w:sz="4" w:space="0" w:color="auto"/>
            </w:tcBorders>
            <w:shd w:val="clear" w:color="auto" w:fill="auto"/>
            <w:noWrap/>
            <w:vAlign w:val="center"/>
            <w:hideMark/>
          </w:tcPr>
          <w:p w14:paraId="69F2BF0D"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nil"/>
              <w:left w:val="nil"/>
              <w:bottom w:val="single" w:sz="4" w:space="0" w:color="auto"/>
              <w:right w:val="single" w:sz="4" w:space="0" w:color="auto"/>
            </w:tcBorders>
            <w:shd w:val="clear" w:color="auto" w:fill="auto"/>
            <w:noWrap/>
            <w:vAlign w:val="center"/>
            <w:hideMark/>
          </w:tcPr>
          <w:p w14:paraId="20984358"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nil"/>
              <w:left w:val="nil"/>
              <w:bottom w:val="single" w:sz="4" w:space="0" w:color="auto"/>
              <w:right w:val="single" w:sz="4" w:space="0" w:color="auto"/>
            </w:tcBorders>
            <w:shd w:val="clear" w:color="000000" w:fill="FFFFFF"/>
            <w:noWrap/>
            <w:vAlign w:val="center"/>
            <w:hideMark/>
          </w:tcPr>
          <w:p w14:paraId="0C5C56D9"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4D7C6812"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nil"/>
              <w:left w:val="nil"/>
              <w:bottom w:val="single" w:sz="4" w:space="0" w:color="auto"/>
              <w:right w:val="single" w:sz="4" w:space="0" w:color="auto"/>
            </w:tcBorders>
            <w:shd w:val="clear" w:color="000000" w:fill="FFFFFF"/>
            <w:noWrap/>
            <w:vAlign w:val="center"/>
            <w:hideMark/>
          </w:tcPr>
          <w:p w14:paraId="38B15EF2"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4" w:space="0" w:color="auto"/>
              <w:right w:val="single" w:sz="4" w:space="0" w:color="auto"/>
            </w:tcBorders>
            <w:shd w:val="clear" w:color="000000" w:fill="FFFFFF"/>
            <w:noWrap/>
            <w:vAlign w:val="center"/>
            <w:hideMark/>
          </w:tcPr>
          <w:p w14:paraId="07942CAE"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nil"/>
              <w:left w:val="nil"/>
              <w:bottom w:val="single" w:sz="4" w:space="0" w:color="auto"/>
              <w:right w:val="single" w:sz="4" w:space="0" w:color="auto"/>
            </w:tcBorders>
            <w:shd w:val="clear" w:color="000000" w:fill="FFFFFF"/>
            <w:noWrap/>
            <w:vAlign w:val="center"/>
            <w:hideMark/>
          </w:tcPr>
          <w:p w14:paraId="5A82BC9E"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nil"/>
              <w:left w:val="nil"/>
              <w:bottom w:val="single" w:sz="4" w:space="0" w:color="auto"/>
              <w:right w:val="single" w:sz="4" w:space="0" w:color="auto"/>
            </w:tcBorders>
            <w:shd w:val="clear" w:color="000000" w:fill="FFFFFF"/>
            <w:noWrap/>
            <w:vAlign w:val="center"/>
            <w:hideMark/>
          </w:tcPr>
          <w:p w14:paraId="648AD615"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4" w:space="0" w:color="auto"/>
              <w:right w:val="nil"/>
            </w:tcBorders>
            <w:shd w:val="clear" w:color="000000" w:fill="FFFFFF"/>
            <w:noWrap/>
            <w:vAlign w:val="center"/>
            <w:hideMark/>
          </w:tcPr>
          <w:p w14:paraId="3D43D7EB"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L2</w:t>
            </w:r>
          </w:p>
        </w:tc>
        <w:tc>
          <w:tcPr>
            <w:tcW w:w="0" w:type="auto"/>
            <w:tcBorders>
              <w:top w:val="nil"/>
              <w:left w:val="single" w:sz="4" w:space="0" w:color="auto"/>
              <w:bottom w:val="single" w:sz="4" w:space="0" w:color="auto"/>
              <w:right w:val="nil"/>
            </w:tcBorders>
            <w:shd w:val="clear" w:color="000000" w:fill="FFFFFF"/>
            <w:vAlign w:val="center"/>
            <w:hideMark/>
          </w:tcPr>
          <w:p w14:paraId="6EBF289C"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X=-469597.15</w:t>
            </w:r>
            <w:r w:rsidRPr="004877D0">
              <w:rPr>
                <w:rFonts w:ascii="Calibri" w:hAnsi="Calibri" w:cs="Calibri"/>
                <w:sz w:val="18"/>
                <w:szCs w:val="18"/>
                <w:lang w:eastAsia="cs-CZ"/>
              </w:rPr>
              <w:br/>
              <w:t>Y=-1100618.09</w:t>
            </w:r>
          </w:p>
        </w:tc>
        <w:tc>
          <w:tcPr>
            <w:tcW w:w="0" w:type="auto"/>
            <w:tcBorders>
              <w:top w:val="nil"/>
              <w:left w:val="single" w:sz="4" w:space="0" w:color="auto"/>
              <w:bottom w:val="single" w:sz="4" w:space="0" w:color="auto"/>
              <w:right w:val="single" w:sz="8" w:space="0" w:color="auto"/>
            </w:tcBorders>
            <w:shd w:val="clear" w:color="000000" w:fill="FFFFFF"/>
            <w:vAlign w:val="center"/>
            <w:hideMark/>
          </w:tcPr>
          <w:p w14:paraId="3685EB7F"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 xml:space="preserve">nový </w:t>
            </w:r>
            <w:proofErr w:type="gramStart"/>
            <w:r w:rsidRPr="004877D0">
              <w:rPr>
                <w:rFonts w:ascii="Calibri" w:hAnsi="Calibri" w:cs="Calibri"/>
                <w:sz w:val="18"/>
                <w:szCs w:val="18"/>
                <w:lang w:eastAsia="cs-CZ"/>
              </w:rPr>
              <w:t>sloup - sklopný</w:t>
            </w:r>
            <w:proofErr w:type="gramEnd"/>
          </w:p>
        </w:tc>
      </w:tr>
      <w:tr w:rsidR="004877D0" w:rsidRPr="004877D0" w14:paraId="3DCCF0E9" w14:textId="77777777" w:rsidTr="001E4E24">
        <w:trPr>
          <w:trHeight w:val="495"/>
          <w:jc w:val="center"/>
        </w:trPr>
        <w:tc>
          <w:tcPr>
            <w:tcW w:w="0" w:type="auto"/>
            <w:tcBorders>
              <w:top w:val="nil"/>
              <w:left w:val="single" w:sz="8" w:space="0" w:color="auto"/>
              <w:bottom w:val="single" w:sz="8" w:space="0" w:color="auto"/>
              <w:right w:val="single" w:sz="4" w:space="0" w:color="auto"/>
            </w:tcBorders>
            <w:shd w:val="clear" w:color="000000" w:fill="FFFFFF"/>
            <w:noWrap/>
            <w:vAlign w:val="center"/>
            <w:hideMark/>
          </w:tcPr>
          <w:p w14:paraId="34ABFEAA" w14:textId="77777777" w:rsidR="004877D0" w:rsidRPr="004877D0" w:rsidRDefault="004877D0" w:rsidP="004E4E2C">
            <w:pPr>
              <w:spacing w:line="276" w:lineRule="auto"/>
              <w:jc w:val="center"/>
              <w:rPr>
                <w:rFonts w:ascii="Calibri" w:hAnsi="Calibri" w:cs="Calibri"/>
                <w:b/>
                <w:bCs/>
                <w:color w:val="0070C0"/>
                <w:sz w:val="18"/>
                <w:szCs w:val="18"/>
                <w:lang w:eastAsia="cs-CZ"/>
              </w:rPr>
            </w:pPr>
            <w:r w:rsidRPr="004877D0">
              <w:rPr>
                <w:rFonts w:ascii="Calibri" w:hAnsi="Calibri" w:cs="Calibri"/>
                <w:b/>
                <w:bCs/>
                <w:color w:val="0070C0"/>
                <w:sz w:val="18"/>
                <w:szCs w:val="18"/>
                <w:lang w:eastAsia="cs-CZ"/>
              </w:rPr>
              <w:t>66/2</w:t>
            </w:r>
          </w:p>
        </w:tc>
        <w:tc>
          <w:tcPr>
            <w:tcW w:w="0" w:type="auto"/>
            <w:tcBorders>
              <w:top w:val="nil"/>
              <w:left w:val="nil"/>
              <w:bottom w:val="single" w:sz="8" w:space="0" w:color="auto"/>
              <w:right w:val="single" w:sz="4" w:space="0" w:color="auto"/>
            </w:tcBorders>
            <w:shd w:val="clear" w:color="auto" w:fill="auto"/>
            <w:noWrap/>
            <w:vAlign w:val="center"/>
            <w:hideMark/>
          </w:tcPr>
          <w:p w14:paraId="455592DA"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C</w:t>
            </w:r>
          </w:p>
        </w:tc>
        <w:tc>
          <w:tcPr>
            <w:tcW w:w="0" w:type="auto"/>
            <w:tcBorders>
              <w:top w:val="nil"/>
              <w:left w:val="nil"/>
              <w:bottom w:val="single" w:sz="8" w:space="0" w:color="auto"/>
              <w:right w:val="single" w:sz="4" w:space="0" w:color="auto"/>
            </w:tcBorders>
            <w:shd w:val="clear" w:color="auto" w:fill="auto"/>
            <w:noWrap/>
            <w:vAlign w:val="center"/>
            <w:hideMark/>
          </w:tcPr>
          <w:p w14:paraId="7EEF9FE4"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12 LED</w:t>
            </w:r>
          </w:p>
        </w:tc>
        <w:tc>
          <w:tcPr>
            <w:tcW w:w="0" w:type="auto"/>
            <w:tcBorders>
              <w:top w:val="nil"/>
              <w:left w:val="nil"/>
              <w:bottom w:val="single" w:sz="8" w:space="0" w:color="auto"/>
              <w:right w:val="single" w:sz="4" w:space="0" w:color="auto"/>
            </w:tcBorders>
            <w:shd w:val="clear" w:color="000000" w:fill="FFFFFF"/>
            <w:noWrap/>
            <w:vAlign w:val="center"/>
            <w:hideMark/>
          </w:tcPr>
          <w:p w14:paraId="49D5E0D8"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 xml:space="preserve">1845 </w:t>
            </w:r>
            <w:proofErr w:type="spellStart"/>
            <w:r w:rsidRPr="004877D0">
              <w:rPr>
                <w:rFonts w:ascii="Calibri" w:hAnsi="Calibri" w:cs="Calibri"/>
                <w:color w:val="000000"/>
                <w:sz w:val="18"/>
                <w:szCs w:val="18"/>
                <w:lang w:eastAsia="cs-CZ"/>
              </w:rPr>
              <w:t>lm</w:t>
            </w:r>
            <w:proofErr w:type="spellEnd"/>
          </w:p>
        </w:tc>
        <w:tc>
          <w:tcPr>
            <w:tcW w:w="0" w:type="auto"/>
            <w:tcBorders>
              <w:top w:val="nil"/>
              <w:left w:val="nil"/>
              <w:bottom w:val="single" w:sz="8" w:space="0" w:color="auto"/>
              <w:right w:val="single" w:sz="4" w:space="0" w:color="auto"/>
            </w:tcBorders>
            <w:shd w:val="clear" w:color="000000" w:fill="FFFFFF"/>
            <w:noWrap/>
            <w:vAlign w:val="center"/>
            <w:hideMark/>
          </w:tcPr>
          <w:p w14:paraId="2D1F916A" w14:textId="77777777" w:rsidR="004877D0" w:rsidRPr="004877D0" w:rsidRDefault="004877D0" w:rsidP="004E4E2C">
            <w:pPr>
              <w:spacing w:line="276" w:lineRule="auto"/>
              <w:jc w:val="center"/>
              <w:rPr>
                <w:rFonts w:ascii="Calibri" w:hAnsi="Calibri" w:cs="Calibri"/>
                <w:color w:val="000000"/>
                <w:sz w:val="18"/>
                <w:szCs w:val="18"/>
                <w:lang w:eastAsia="cs-CZ"/>
              </w:rPr>
            </w:pPr>
            <w:r w:rsidRPr="004877D0">
              <w:rPr>
                <w:rFonts w:ascii="Calibri" w:hAnsi="Calibri" w:cs="Calibri"/>
                <w:color w:val="000000"/>
                <w:sz w:val="18"/>
                <w:szCs w:val="18"/>
                <w:lang w:eastAsia="cs-CZ"/>
              </w:rPr>
              <w:t>15 W</w:t>
            </w:r>
          </w:p>
        </w:tc>
        <w:tc>
          <w:tcPr>
            <w:tcW w:w="0" w:type="auto"/>
            <w:tcBorders>
              <w:top w:val="nil"/>
              <w:left w:val="nil"/>
              <w:bottom w:val="single" w:sz="8" w:space="0" w:color="auto"/>
              <w:right w:val="single" w:sz="4" w:space="0" w:color="auto"/>
            </w:tcBorders>
            <w:shd w:val="clear" w:color="000000" w:fill="FFFFFF"/>
            <w:noWrap/>
            <w:vAlign w:val="center"/>
            <w:hideMark/>
          </w:tcPr>
          <w:p w14:paraId="2F1A6C45"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3000 K</w:t>
            </w:r>
          </w:p>
        </w:tc>
        <w:tc>
          <w:tcPr>
            <w:tcW w:w="0" w:type="auto"/>
            <w:tcBorders>
              <w:top w:val="nil"/>
              <w:left w:val="nil"/>
              <w:bottom w:val="single" w:sz="8" w:space="0" w:color="auto"/>
              <w:right w:val="single" w:sz="4" w:space="0" w:color="auto"/>
            </w:tcBorders>
            <w:shd w:val="clear" w:color="000000" w:fill="FFFFFF"/>
            <w:noWrap/>
            <w:vAlign w:val="center"/>
            <w:hideMark/>
          </w:tcPr>
          <w:p w14:paraId="23B867F6"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5,0 m</w:t>
            </w:r>
          </w:p>
        </w:tc>
        <w:tc>
          <w:tcPr>
            <w:tcW w:w="0" w:type="auto"/>
            <w:tcBorders>
              <w:top w:val="nil"/>
              <w:left w:val="nil"/>
              <w:bottom w:val="single" w:sz="8" w:space="0" w:color="auto"/>
              <w:right w:val="single" w:sz="4" w:space="0" w:color="auto"/>
            </w:tcBorders>
            <w:shd w:val="clear" w:color="000000" w:fill="FFFFFF"/>
            <w:noWrap/>
            <w:vAlign w:val="center"/>
            <w:hideMark/>
          </w:tcPr>
          <w:p w14:paraId="74791A7C"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0,0 m</w:t>
            </w:r>
          </w:p>
        </w:tc>
        <w:tc>
          <w:tcPr>
            <w:tcW w:w="0" w:type="auto"/>
            <w:tcBorders>
              <w:top w:val="nil"/>
              <w:left w:val="nil"/>
              <w:bottom w:val="single" w:sz="8" w:space="0" w:color="auto"/>
              <w:right w:val="single" w:sz="4" w:space="0" w:color="auto"/>
            </w:tcBorders>
            <w:shd w:val="clear" w:color="000000" w:fill="FFFFFF"/>
            <w:noWrap/>
            <w:vAlign w:val="center"/>
            <w:hideMark/>
          </w:tcPr>
          <w:p w14:paraId="64FA0A3F"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0 °</w:t>
            </w:r>
          </w:p>
        </w:tc>
        <w:tc>
          <w:tcPr>
            <w:tcW w:w="0" w:type="auto"/>
            <w:tcBorders>
              <w:top w:val="nil"/>
              <w:left w:val="nil"/>
              <w:bottom w:val="single" w:sz="8" w:space="0" w:color="auto"/>
              <w:right w:val="nil"/>
            </w:tcBorders>
            <w:shd w:val="clear" w:color="000000" w:fill="FFFFFF"/>
            <w:noWrap/>
            <w:vAlign w:val="center"/>
            <w:hideMark/>
          </w:tcPr>
          <w:p w14:paraId="6767EED2"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L3</w:t>
            </w:r>
          </w:p>
        </w:tc>
        <w:tc>
          <w:tcPr>
            <w:tcW w:w="0" w:type="auto"/>
            <w:tcBorders>
              <w:top w:val="nil"/>
              <w:left w:val="single" w:sz="4" w:space="0" w:color="auto"/>
              <w:bottom w:val="single" w:sz="8" w:space="0" w:color="auto"/>
              <w:right w:val="single" w:sz="4" w:space="0" w:color="auto"/>
            </w:tcBorders>
            <w:shd w:val="clear" w:color="000000" w:fill="FFFFFF"/>
            <w:vAlign w:val="center"/>
            <w:hideMark/>
          </w:tcPr>
          <w:p w14:paraId="1941E9A0"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X=-469575.29</w:t>
            </w:r>
            <w:r w:rsidRPr="004877D0">
              <w:rPr>
                <w:rFonts w:ascii="Calibri" w:hAnsi="Calibri" w:cs="Calibri"/>
                <w:sz w:val="18"/>
                <w:szCs w:val="18"/>
                <w:lang w:eastAsia="cs-CZ"/>
              </w:rPr>
              <w:br/>
              <w:t>Y=-1100613.56</w:t>
            </w:r>
          </w:p>
        </w:tc>
        <w:tc>
          <w:tcPr>
            <w:tcW w:w="0" w:type="auto"/>
            <w:tcBorders>
              <w:top w:val="nil"/>
              <w:left w:val="nil"/>
              <w:bottom w:val="single" w:sz="8" w:space="0" w:color="auto"/>
              <w:right w:val="single" w:sz="8" w:space="0" w:color="auto"/>
            </w:tcBorders>
            <w:shd w:val="clear" w:color="000000" w:fill="FFFFFF"/>
            <w:vAlign w:val="center"/>
            <w:hideMark/>
          </w:tcPr>
          <w:p w14:paraId="10AC51DB" w14:textId="77777777" w:rsidR="004877D0" w:rsidRPr="004877D0" w:rsidRDefault="004877D0" w:rsidP="004E4E2C">
            <w:pPr>
              <w:spacing w:line="276" w:lineRule="auto"/>
              <w:jc w:val="center"/>
              <w:rPr>
                <w:rFonts w:ascii="Calibri" w:hAnsi="Calibri" w:cs="Calibri"/>
                <w:sz w:val="18"/>
                <w:szCs w:val="18"/>
                <w:lang w:eastAsia="cs-CZ"/>
              </w:rPr>
            </w:pPr>
            <w:r w:rsidRPr="004877D0">
              <w:rPr>
                <w:rFonts w:ascii="Calibri" w:hAnsi="Calibri" w:cs="Calibri"/>
                <w:sz w:val="18"/>
                <w:szCs w:val="18"/>
                <w:lang w:eastAsia="cs-CZ"/>
              </w:rPr>
              <w:t xml:space="preserve">nový </w:t>
            </w:r>
            <w:proofErr w:type="gramStart"/>
            <w:r w:rsidRPr="004877D0">
              <w:rPr>
                <w:rFonts w:ascii="Calibri" w:hAnsi="Calibri" w:cs="Calibri"/>
                <w:sz w:val="18"/>
                <w:szCs w:val="18"/>
                <w:lang w:eastAsia="cs-CZ"/>
              </w:rPr>
              <w:t>sloup - sklopný</w:t>
            </w:r>
            <w:proofErr w:type="gramEnd"/>
          </w:p>
        </w:tc>
      </w:tr>
    </w:tbl>
    <w:p w14:paraId="26D38145" w14:textId="77777777" w:rsidR="006C1C32" w:rsidRPr="006C1C32" w:rsidRDefault="006C1C32" w:rsidP="004E4E2C">
      <w:pPr>
        <w:pStyle w:val="Import7"/>
        <w:spacing w:line="276" w:lineRule="auto"/>
        <w:ind w:left="0"/>
        <w:rPr>
          <w:rFonts w:ascii="Times New Roman" w:hAnsi="Times New Roman"/>
          <w:szCs w:val="24"/>
        </w:rPr>
      </w:pPr>
    </w:p>
    <w:p w14:paraId="3666DFDA" w14:textId="614C8C90" w:rsidR="006C1C32" w:rsidRPr="006C1C32" w:rsidRDefault="00C03696" w:rsidP="004E4E2C">
      <w:pPr>
        <w:pStyle w:val="Import7"/>
        <w:spacing w:line="276" w:lineRule="auto"/>
        <w:ind w:left="0"/>
        <w:jc w:val="both"/>
        <w:rPr>
          <w:rFonts w:ascii="Times New Roman" w:hAnsi="Times New Roman"/>
          <w:szCs w:val="24"/>
        </w:rPr>
      </w:pPr>
      <w:r>
        <w:rPr>
          <w:rFonts w:ascii="Times New Roman" w:hAnsi="Times New Roman"/>
          <w:szCs w:val="24"/>
        </w:rPr>
        <w:t>Nová s</w:t>
      </w:r>
      <w:r w:rsidR="006C1C32" w:rsidRPr="006C1C32">
        <w:rPr>
          <w:rFonts w:ascii="Times New Roman" w:hAnsi="Times New Roman"/>
          <w:szCs w:val="24"/>
        </w:rPr>
        <w:t>větelná místa budou propojena podzemním kabelem CYKY-J 4x10mm</w:t>
      </w:r>
      <w:r w:rsidR="006C1C32" w:rsidRPr="000C3219">
        <w:rPr>
          <w:rFonts w:ascii="Times New Roman" w:hAnsi="Times New Roman"/>
          <w:szCs w:val="24"/>
          <w:vertAlign w:val="superscript"/>
        </w:rPr>
        <w:t>2</w:t>
      </w:r>
      <w:r w:rsidR="006C1C32" w:rsidRPr="006C1C32">
        <w:rPr>
          <w:rFonts w:ascii="Times New Roman" w:hAnsi="Times New Roman"/>
          <w:szCs w:val="24"/>
        </w:rPr>
        <w:t xml:space="preserve">, který bude napojen na stávající rozvod VO. </w:t>
      </w:r>
    </w:p>
    <w:p w14:paraId="5AC1F0D2" w14:textId="77777777" w:rsidR="00047454"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 xml:space="preserve">Pro osvětlení chodníků v místech, nepřístupných manipulační technice </w:t>
      </w:r>
      <w:r w:rsidR="00287A1A">
        <w:rPr>
          <w:rFonts w:ascii="Times New Roman" w:hAnsi="Times New Roman"/>
          <w:szCs w:val="24"/>
        </w:rPr>
        <w:t>(navrhované chodníky neumož</w:t>
      </w:r>
      <w:r w:rsidR="000B0F27">
        <w:rPr>
          <w:rFonts w:ascii="Times New Roman" w:hAnsi="Times New Roman"/>
          <w:szCs w:val="24"/>
        </w:rPr>
        <w:t>ň</w:t>
      </w:r>
      <w:r w:rsidR="00287A1A">
        <w:rPr>
          <w:rFonts w:ascii="Times New Roman" w:hAnsi="Times New Roman"/>
          <w:szCs w:val="24"/>
        </w:rPr>
        <w:t>ují pojez</w:t>
      </w:r>
      <w:r w:rsidR="000B0F27">
        <w:rPr>
          <w:rFonts w:ascii="Times New Roman" w:hAnsi="Times New Roman"/>
          <w:szCs w:val="24"/>
        </w:rPr>
        <w:t xml:space="preserve">d vozidel nad 3,5tun) </w:t>
      </w:r>
      <w:r w:rsidRPr="006C1C32">
        <w:rPr>
          <w:rFonts w:ascii="Times New Roman" w:hAnsi="Times New Roman"/>
          <w:szCs w:val="24"/>
        </w:rPr>
        <w:t>budou použity sklápěcí stožáry s pružinovým sklápěcím zařízením, které pak umožní v náročném terénu snadnější údržbu VO. Jedná se o stožáry č. 1</w:t>
      </w:r>
      <w:r w:rsidR="00394FD5">
        <w:rPr>
          <w:rFonts w:ascii="Times New Roman" w:hAnsi="Times New Roman"/>
          <w:szCs w:val="24"/>
        </w:rPr>
        <w:t>1/</w:t>
      </w:r>
      <w:r w:rsidR="00D50E26">
        <w:rPr>
          <w:rFonts w:ascii="Times New Roman" w:hAnsi="Times New Roman"/>
          <w:szCs w:val="24"/>
        </w:rPr>
        <w:t>1, 11/2</w:t>
      </w:r>
      <w:r w:rsidRPr="006C1C32">
        <w:rPr>
          <w:rFonts w:ascii="Times New Roman" w:hAnsi="Times New Roman"/>
          <w:szCs w:val="24"/>
        </w:rPr>
        <w:t>,</w:t>
      </w:r>
      <w:r w:rsidR="00D50E26">
        <w:rPr>
          <w:rFonts w:ascii="Times New Roman" w:hAnsi="Times New Roman"/>
          <w:szCs w:val="24"/>
        </w:rPr>
        <w:t xml:space="preserve"> 11/3</w:t>
      </w:r>
      <w:r w:rsidR="009011FA">
        <w:rPr>
          <w:rFonts w:ascii="Times New Roman" w:hAnsi="Times New Roman"/>
          <w:szCs w:val="24"/>
        </w:rPr>
        <w:t>, 66/1, 66/2</w:t>
      </w:r>
      <w:r w:rsidRPr="006C1C32">
        <w:rPr>
          <w:rFonts w:ascii="Times New Roman" w:hAnsi="Times New Roman"/>
          <w:szCs w:val="24"/>
        </w:rPr>
        <w:t xml:space="preserve">. Tyto stožáry je nutno osadit tak, aby se sklápěly směrem proti svahu. Sklápěcí zařízení pro tyto stožáry se použije pružinové typu RLSO, které je mobilní na kolečkách a stačí jedno pro všechny stožáry, vč. stávajících a případných dalších etap VO.  </w:t>
      </w:r>
    </w:p>
    <w:p w14:paraId="110903ED" w14:textId="02946E8C" w:rsidR="00047454" w:rsidRDefault="001A2E1A" w:rsidP="004E4E2C">
      <w:pPr>
        <w:pStyle w:val="Import7"/>
        <w:spacing w:line="276" w:lineRule="auto"/>
        <w:ind w:left="0"/>
        <w:jc w:val="both"/>
        <w:rPr>
          <w:rFonts w:ascii="Times New Roman" w:hAnsi="Times New Roman"/>
          <w:szCs w:val="24"/>
        </w:rPr>
      </w:pPr>
      <w:r>
        <w:rPr>
          <w:rFonts w:ascii="Times New Roman" w:hAnsi="Times New Roman"/>
          <w:szCs w:val="24"/>
        </w:rPr>
        <w:t>Kromě nových světlených míst bude v tomto projektu řešena rovněž přeložka kabelového rozvodu mezi stávajícími s</w:t>
      </w:r>
      <w:r w:rsidR="0066643E">
        <w:rPr>
          <w:rFonts w:ascii="Times New Roman" w:hAnsi="Times New Roman"/>
          <w:szCs w:val="24"/>
        </w:rPr>
        <w:t>tožáry č.</w:t>
      </w:r>
      <w:r w:rsidR="001932D8">
        <w:rPr>
          <w:rFonts w:ascii="Times New Roman" w:hAnsi="Times New Roman"/>
          <w:szCs w:val="24"/>
        </w:rPr>
        <w:t>4 a č.4/1.</w:t>
      </w:r>
      <w:r w:rsidR="00F5429A">
        <w:rPr>
          <w:rFonts w:ascii="Times New Roman" w:hAnsi="Times New Roman"/>
          <w:szCs w:val="24"/>
        </w:rPr>
        <w:t xml:space="preserve"> Důvodem přeložky je kolize stávajícího podzemního kabelu VO a nově navrhované trasy chodníku.</w:t>
      </w:r>
      <w:r w:rsidR="001932D8">
        <w:rPr>
          <w:rFonts w:ascii="Times New Roman" w:hAnsi="Times New Roman"/>
          <w:szCs w:val="24"/>
        </w:rPr>
        <w:t xml:space="preserve"> </w:t>
      </w:r>
      <w:r w:rsidR="000C3219">
        <w:rPr>
          <w:rFonts w:ascii="Times New Roman" w:hAnsi="Times New Roman"/>
          <w:szCs w:val="24"/>
        </w:rPr>
        <w:t xml:space="preserve">Nová trasa propojení mezi oběma stožáry bude provedena </w:t>
      </w:r>
      <w:r w:rsidR="000C3219" w:rsidRPr="006C1C32">
        <w:rPr>
          <w:rFonts w:ascii="Times New Roman" w:hAnsi="Times New Roman"/>
          <w:szCs w:val="24"/>
        </w:rPr>
        <w:t>kabelem CYKY-J 4x10mm</w:t>
      </w:r>
      <w:r w:rsidR="000C3219" w:rsidRPr="000C3219">
        <w:rPr>
          <w:rFonts w:ascii="Times New Roman" w:hAnsi="Times New Roman"/>
          <w:szCs w:val="24"/>
          <w:vertAlign w:val="superscript"/>
        </w:rPr>
        <w:t>2</w:t>
      </w:r>
      <w:r w:rsidR="000C3219">
        <w:rPr>
          <w:rFonts w:ascii="Times New Roman" w:hAnsi="Times New Roman"/>
          <w:szCs w:val="24"/>
        </w:rPr>
        <w:t>.</w:t>
      </w:r>
    </w:p>
    <w:p w14:paraId="2535AB16" w14:textId="2EBB823A" w:rsidR="007942A1" w:rsidRP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 xml:space="preserve"> </w:t>
      </w:r>
    </w:p>
    <w:p w14:paraId="2CDCB12A" w14:textId="77777777" w:rsidR="006C1C32" w:rsidRDefault="006C1C32" w:rsidP="004E4E2C">
      <w:pPr>
        <w:pStyle w:val="Import7"/>
        <w:spacing w:line="276" w:lineRule="auto"/>
        <w:ind w:left="0"/>
        <w:jc w:val="both"/>
        <w:rPr>
          <w:rFonts w:ascii="Times New Roman" w:hAnsi="Times New Roman"/>
          <w:b/>
          <w:bCs/>
          <w:szCs w:val="24"/>
          <w:u w:val="single"/>
        </w:rPr>
      </w:pPr>
      <w:r w:rsidRPr="006C1C32">
        <w:rPr>
          <w:rFonts w:ascii="Times New Roman" w:hAnsi="Times New Roman"/>
          <w:szCs w:val="24"/>
        </w:rPr>
        <w:t xml:space="preserve">    </w:t>
      </w:r>
      <w:bookmarkStart w:id="2" w:name="_Toc11409264"/>
      <w:bookmarkStart w:id="3" w:name="_Toc37769497"/>
      <w:r w:rsidRPr="006C1C32">
        <w:rPr>
          <w:rFonts w:ascii="Times New Roman" w:hAnsi="Times New Roman"/>
          <w:b/>
          <w:bCs/>
          <w:szCs w:val="24"/>
          <w:u w:val="single"/>
        </w:rPr>
        <w:t>Kabelový rozvod v</w:t>
      </w:r>
      <w:r w:rsidR="0093353B">
        <w:rPr>
          <w:rFonts w:ascii="Times New Roman" w:hAnsi="Times New Roman"/>
          <w:b/>
          <w:bCs/>
          <w:szCs w:val="24"/>
          <w:u w:val="single"/>
        </w:rPr>
        <w:t> </w:t>
      </w:r>
      <w:r w:rsidRPr="006C1C32">
        <w:rPr>
          <w:rFonts w:ascii="Times New Roman" w:hAnsi="Times New Roman"/>
          <w:b/>
          <w:bCs/>
          <w:szCs w:val="24"/>
          <w:u w:val="single"/>
        </w:rPr>
        <w:t>zemi</w:t>
      </w:r>
      <w:bookmarkEnd w:id="2"/>
      <w:bookmarkEnd w:id="3"/>
    </w:p>
    <w:p w14:paraId="29856D01" w14:textId="77777777" w:rsidR="0093353B" w:rsidRPr="006C1C32" w:rsidRDefault="0093353B" w:rsidP="004E4E2C">
      <w:pPr>
        <w:pStyle w:val="Import7"/>
        <w:spacing w:line="276" w:lineRule="auto"/>
        <w:ind w:left="0"/>
        <w:jc w:val="both"/>
        <w:rPr>
          <w:rFonts w:ascii="Times New Roman" w:hAnsi="Times New Roman"/>
          <w:b/>
          <w:bCs/>
          <w:szCs w:val="24"/>
          <w:u w:val="single"/>
        </w:rPr>
      </w:pPr>
    </w:p>
    <w:p w14:paraId="7EB3838B" w14:textId="77777777" w:rsid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 xml:space="preserve">Kabely budou uloženy v zemi v kabelové chráničce Ø 75 mm v kabelovém výkopu 35/80 cm ve volném terénu, v kabelovém výkopu 35/50 cm pod budoucími chodníky nebo v kabelové chráničce Ø 110 mm v kabelovém výkopu 50/120 cm (pod komunikacemi). </w:t>
      </w:r>
    </w:p>
    <w:p w14:paraId="47CA76F0" w14:textId="77777777" w:rsidR="00691BDF" w:rsidRPr="006C1C32" w:rsidRDefault="00691BDF" w:rsidP="004E4E2C">
      <w:pPr>
        <w:pStyle w:val="Import7"/>
        <w:spacing w:line="276" w:lineRule="auto"/>
        <w:ind w:left="0"/>
        <w:jc w:val="both"/>
        <w:rPr>
          <w:rFonts w:ascii="Times New Roman" w:hAnsi="Times New Roman"/>
          <w:szCs w:val="24"/>
        </w:rPr>
      </w:pPr>
    </w:p>
    <w:p w14:paraId="3D41B060" w14:textId="77777777" w:rsid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V místech průchodu kabelů pod komunikací bude instalována další rezervní kabelová chránička Ø 110 mm. Rezervní chráničky musí být utěsněny originálními víčky proti zanášení zeminou.</w:t>
      </w:r>
    </w:p>
    <w:p w14:paraId="1C182EE4" w14:textId="77777777" w:rsidR="00691BDF" w:rsidRPr="006C1C32" w:rsidRDefault="00691BDF" w:rsidP="004E4E2C">
      <w:pPr>
        <w:pStyle w:val="Import7"/>
        <w:spacing w:line="276" w:lineRule="auto"/>
        <w:ind w:left="0"/>
        <w:jc w:val="both"/>
        <w:rPr>
          <w:rFonts w:ascii="Times New Roman" w:hAnsi="Times New Roman"/>
          <w:szCs w:val="24"/>
        </w:rPr>
      </w:pPr>
    </w:p>
    <w:p w14:paraId="66CB9666" w14:textId="77777777" w:rsidR="006C1C32" w:rsidRP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Do výkopu se kabely v chráničce kladou na srovnané dno výkopu nebo vrstvu přesáté zeminy. Dno výkopu se před ukládáním kabelů vyčistí od pevných částic a kamenů. Po uložení se chráničky s kabely zasypou vrstvou stejného materiálu o tloušťce alespoň 5 cm nad povrch chráničky. Před zásypem zeminou se provede označení kabelové trasy výstražnou fólií uloženou 25 cm nad chráničkou.</w:t>
      </w:r>
    </w:p>
    <w:p w14:paraId="2B55C263" w14:textId="77777777" w:rsidR="006C1C32" w:rsidRPr="006C1C32" w:rsidRDefault="006C1C32" w:rsidP="004E4E2C">
      <w:pPr>
        <w:pStyle w:val="Import7"/>
        <w:spacing w:line="276" w:lineRule="auto"/>
        <w:ind w:left="0"/>
        <w:jc w:val="both"/>
        <w:rPr>
          <w:rFonts w:ascii="Times New Roman" w:hAnsi="Times New Roman"/>
          <w:szCs w:val="24"/>
        </w:rPr>
      </w:pPr>
    </w:p>
    <w:p w14:paraId="140F290F" w14:textId="77777777" w:rsid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 xml:space="preserve">Kabely pro veřejné osvětlení budou uloženy v souběhu se stávajícími inženýrskými sítěmi. V místě křižování nebo </w:t>
      </w:r>
      <w:proofErr w:type="gramStart"/>
      <w:r w:rsidRPr="006C1C32">
        <w:rPr>
          <w:rFonts w:ascii="Times New Roman" w:hAnsi="Times New Roman"/>
          <w:szCs w:val="24"/>
        </w:rPr>
        <w:t>souběhu  s</w:t>
      </w:r>
      <w:proofErr w:type="gramEnd"/>
      <w:r w:rsidRPr="006C1C32">
        <w:rPr>
          <w:rFonts w:ascii="Times New Roman" w:hAnsi="Times New Roman"/>
          <w:szCs w:val="24"/>
        </w:rPr>
        <w:t xml:space="preserve"> jinými podzemními  sítěmi musí být dodrženy předepsané vodorovné i svislé  vzdálenosti dle ČSN  73 6005.</w:t>
      </w:r>
    </w:p>
    <w:p w14:paraId="24A6D6CE" w14:textId="77777777" w:rsidR="00691BDF" w:rsidRPr="006C1C32" w:rsidRDefault="00691BDF" w:rsidP="004E4E2C">
      <w:pPr>
        <w:pStyle w:val="Import7"/>
        <w:spacing w:line="276" w:lineRule="auto"/>
        <w:ind w:left="0"/>
        <w:jc w:val="both"/>
        <w:rPr>
          <w:rFonts w:ascii="Times New Roman" w:hAnsi="Times New Roman"/>
          <w:szCs w:val="24"/>
        </w:rPr>
      </w:pPr>
    </w:p>
    <w:p w14:paraId="2F8B52B6" w14:textId="77777777" w:rsidR="006C1C32" w:rsidRPr="006C1C32" w:rsidRDefault="006C1C32" w:rsidP="004E4E2C">
      <w:pPr>
        <w:pStyle w:val="Import7"/>
        <w:spacing w:line="276" w:lineRule="auto"/>
        <w:ind w:left="0"/>
        <w:jc w:val="both"/>
        <w:rPr>
          <w:rFonts w:ascii="Times New Roman" w:hAnsi="Times New Roman"/>
          <w:szCs w:val="24"/>
        </w:rPr>
      </w:pPr>
      <w:r w:rsidRPr="006C1C32">
        <w:rPr>
          <w:rFonts w:ascii="Times New Roman" w:hAnsi="Times New Roman"/>
          <w:szCs w:val="24"/>
        </w:rPr>
        <w:t xml:space="preserve">Vedení je vždy nutné vést tak, aby nevhodným uložením, umístěním nebo provedením nevzniklo nebezpečí </w:t>
      </w:r>
      <w:r w:rsidRPr="006C1C32">
        <w:rPr>
          <w:rFonts w:ascii="Times New Roman" w:hAnsi="Times New Roman"/>
          <w:szCs w:val="24"/>
        </w:rPr>
        <w:lastRenderedPageBreak/>
        <w:t xml:space="preserve">osobám, zvířatům nebo majetku. Budou dodrženy tyto  </w:t>
      </w:r>
    </w:p>
    <w:p w14:paraId="0EF0DA99" w14:textId="77777777" w:rsidR="006C1C32" w:rsidRPr="006C1C32" w:rsidRDefault="006C1C32" w:rsidP="004E4E2C">
      <w:pPr>
        <w:pStyle w:val="Import7"/>
        <w:spacing w:line="276" w:lineRule="auto"/>
        <w:ind w:left="0"/>
        <w:jc w:val="both"/>
        <w:rPr>
          <w:rFonts w:ascii="Times New Roman" w:hAnsi="Times New Roman"/>
          <w:szCs w:val="24"/>
        </w:rPr>
      </w:pPr>
    </w:p>
    <w:p w14:paraId="48FEE830" w14:textId="77777777" w:rsidR="006C1C32" w:rsidRPr="006C1C32" w:rsidRDefault="006C1C32" w:rsidP="004E4E2C">
      <w:pPr>
        <w:pStyle w:val="Prosttext"/>
        <w:numPr>
          <w:ilvl w:val="1"/>
          <w:numId w:val="5"/>
        </w:numPr>
        <w:tabs>
          <w:tab w:val="num" w:pos="0"/>
          <w:tab w:val="left" w:pos="709"/>
          <w:tab w:val="num" w:pos="1068"/>
          <w:tab w:val="left" w:pos="3402"/>
        </w:tabs>
        <w:spacing w:line="276" w:lineRule="auto"/>
        <w:ind w:left="709" w:hanging="283"/>
        <w:rPr>
          <w:rFonts w:ascii="Times New Roman" w:hAnsi="Times New Roman"/>
          <w:sz w:val="24"/>
          <w:szCs w:val="24"/>
        </w:rPr>
      </w:pPr>
      <w:r w:rsidRPr="006C1C32">
        <w:rPr>
          <w:rFonts w:ascii="Times New Roman" w:hAnsi="Times New Roman"/>
          <w:sz w:val="24"/>
          <w:szCs w:val="24"/>
        </w:rPr>
        <w:t xml:space="preserve">Kabely pro veřejné osvětlení se kladou v linii stožárů veřejného osvětlení </w:t>
      </w:r>
    </w:p>
    <w:p w14:paraId="761E53A6" w14:textId="77777777" w:rsidR="006C1C32" w:rsidRPr="006C1C32" w:rsidRDefault="006C1C32" w:rsidP="004E4E2C">
      <w:pPr>
        <w:pStyle w:val="Prosttext"/>
        <w:numPr>
          <w:ilvl w:val="1"/>
          <w:numId w:val="5"/>
        </w:numPr>
        <w:tabs>
          <w:tab w:val="num" w:pos="0"/>
          <w:tab w:val="left" w:pos="709"/>
          <w:tab w:val="num" w:pos="1068"/>
          <w:tab w:val="left" w:pos="3402"/>
        </w:tabs>
        <w:spacing w:line="276" w:lineRule="auto"/>
        <w:ind w:left="709" w:hanging="283"/>
        <w:rPr>
          <w:rFonts w:ascii="Times New Roman" w:hAnsi="Times New Roman"/>
          <w:sz w:val="24"/>
          <w:szCs w:val="24"/>
        </w:rPr>
      </w:pPr>
      <w:r w:rsidRPr="006C1C32">
        <w:rPr>
          <w:rFonts w:ascii="Times New Roman" w:hAnsi="Times New Roman"/>
          <w:sz w:val="24"/>
          <w:szCs w:val="24"/>
        </w:rPr>
        <w:t xml:space="preserve">Pokládka kabelů musí být prováděna dle ČSN 33 2000-5-52 ed.2 a podmínek stanovených správci příslušných pozemků. </w:t>
      </w:r>
    </w:p>
    <w:p w14:paraId="047BFBD2" w14:textId="77777777" w:rsidR="006C1C32" w:rsidRPr="006C1C32" w:rsidRDefault="006C1C32" w:rsidP="004E4E2C">
      <w:pPr>
        <w:pStyle w:val="Prosttext"/>
        <w:numPr>
          <w:ilvl w:val="1"/>
          <w:numId w:val="5"/>
        </w:numPr>
        <w:tabs>
          <w:tab w:val="left" w:pos="709"/>
          <w:tab w:val="num" w:pos="1068"/>
        </w:tabs>
        <w:spacing w:line="276" w:lineRule="auto"/>
        <w:ind w:left="709" w:hanging="283"/>
        <w:rPr>
          <w:rFonts w:ascii="Times New Roman" w:hAnsi="Times New Roman"/>
          <w:sz w:val="24"/>
          <w:szCs w:val="24"/>
        </w:rPr>
      </w:pPr>
      <w:r w:rsidRPr="006C1C32">
        <w:rPr>
          <w:rFonts w:ascii="Times New Roman" w:hAnsi="Times New Roman"/>
          <w:sz w:val="24"/>
          <w:szCs w:val="24"/>
        </w:rPr>
        <w:t xml:space="preserve">Účelem označování uložených zařízení výstražnými foliemi je upozornit při provádění zemních prací na přítomnost a druh úložných zařízení nebo usnadnit zjišťování umístění (trasy) úložného zařízení. Výstražná folie musí přesahovat šířku úložného zařízení popřípadě šířku souběžně položených zařízení o 5cm na obě strany od vnějších okrajů úložných zařízení. Pro označování úložných zařízení silových kabelů se použije fólie červené barvy, která se klade nejméně 10cm nad úložným zařízením, nejméně však do hloubky 20cm pod povrchem. </w:t>
      </w:r>
    </w:p>
    <w:p w14:paraId="23786C26" w14:textId="77777777" w:rsidR="006C1C32" w:rsidRPr="006C1C32" w:rsidRDefault="006C1C32" w:rsidP="004E4E2C">
      <w:pPr>
        <w:pStyle w:val="Prosttext"/>
        <w:numPr>
          <w:ilvl w:val="1"/>
          <w:numId w:val="5"/>
        </w:numPr>
        <w:tabs>
          <w:tab w:val="left" w:pos="709"/>
          <w:tab w:val="num" w:pos="1068"/>
        </w:tabs>
        <w:spacing w:line="276" w:lineRule="auto"/>
        <w:ind w:left="709" w:hanging="283"/>
        <w:rPr>
          <w:rFonts w:ascii="Times New Roman" w:hAnsi="Times New Roman"/>
          <w:sz w:val="24"/>
          <w:szCs w:val="24"/>
        </w:rPr>
      </w:pPr>
      <w:r w:rsidRPr="006C1C32">
        <w:rPr>
          <w:rFonts w:ascii="Times New Roman" w:hAnsi="Times New Roman"/>
          <w:sz w:val="24"/>
          <w:szCs w:val="24"/>
        </w:rPr>
        <w:t>Venkovní teplota při pokládce kabelu, pokud to nepředepisuje příslušná předmětová norma jinak, nesmí být nižší než +4°C. Pokud je tato teplota nižší, musí se kabely před jejich položením předehřát. Konce kabelů musí být do zhotovení koncovek nebo spojek vhodně chráněny před působením vnějších vlivů.</w:t>
      </w:r>
    </w:p>
    <w:p w14:paraId="5DD9C4DF" w14:textId="77777777" w:rsidR="006C1C32" w:rsidRPr="006C1C32" w:rsidRDefault="006C1C32" w:rsidP="004E4E2C">
      <w:pPr>
        <w:pStyle w:val="Prosttext"/>
        <w:numPr>
          <w:ilvl w:val="1"/>
          <w:numId w:val="5"/>
        </w:numPr>
        <w:tabs>
          <w:tab w:val="left" w:pos="709"/>
          <w:tab w:val="num" w:pos="1068"/>
        </w:tabs>
        <w:spacing w:line="276" w:lineRule="auto"/>
        <w:ind w:left="709" w:hanging="283"/>
        <w:rPr>
          <w:rFonts w:ascii="Times New Roman" w:hAnsi="Times New Roman"/>
          <w:sz w:val="24"/>
          <w:szCs w:val="24"/>
        </w:rPr>
      </w:pPr>
      <w:r w:rsidRPr="006C1C32">
        <w:rPr>
          <w:rFonts w:ascii="Times New Roman" w:hAnsi="Times New Roman"/>
          <w:sz w:val="24"/>
          <w:szCs w:val="24"/>
        </w:rPr>
        <w:t>Nestanoví-li výrobce poloměry ohybů kabelu menší, musí se kabely   pokládat s nejmenšími dovolenými poloměry ohybu 15 d (d - průměr  kabelu).</w:t>
      </w:r>
    </w:p>
    <w:p w14:paraId="06627B67" w14:textId="77777777" w:rsidR="006C1C32" w:rsidRPr="006C1C32" w:rsidRDefault="006C1C32" w:rsidP="004E4E2C">
      <w:pPr>
        <w:pStyle w:val="Prosttext"/>
        <w:numPr>
          <w:ilvl w:val="1"/>
          <w:numId w:val="5"/>
        </w:numPr>
        <w:tabs>
          <w:tab w:val="left" w:pos="709"/>
          <w:tab w:val="num" w:pos="1068"/>
        </w:tabs>
        <w:spacing w:line="276" w:lineRule="auto"/>
        <w:ind w:left="709" w:hanging="283"/>
        <w:rPr>
          <w:rFonts w:ascii="Times New Roman" w:hAnsi="Times New Roman"/>
          <w:sz w:val="24"/>
          <w:szCs w:val="24"/>
        </w:rPr>
      </w:pPr>
      <w:r w:rsidRPr="006C1C32">
        <w:rPr>
          <w:rFonts w:ascii="Times New Roman" w:hAnsi="Times New Roman"/>
          <w:sz w:val="24"/>
          <w:szCs w:val="24"/>
        </w:rPr>
        <w:t>Je-li v tomtéž výkopu (trase) více kabelů vedle sebe nebo nad sebou nebo jde-li o křížení s podzemními vedeními, určuje prostorovou  úpravu ČSN 73 6005.</w:t>
      </w:r>
    </w:p>
    <w:p w14:paraId="0B24D079" w14:textId="77777777" w:rsidR="006C1C32" w:rsidRDefault="0093353B" w:rsidP="004E4E2C">
      <w:pPr>
        <w:pStyle w:val="Prosttext"/>
        <w:tabs>
          <w:tab w:val="left" w:pos="709"/>
          <w:tab w:val="num" w:pos="2204"/>
        </w:tabs>
        <w:spacing w:line="276" w:lineRule="auto"/>
        <w:rPr>
          <w:rFonts w:ascii="Times New Roman" w:hAnsi="Times New Roman"/>
          <w:sz w:val="24"/>
          <w:szCs w:val="24"/>
          <w:lang w:val="cs-CZ"/>
        </w:rPr>
      </w:pPr>
      <w:r>
        <w:rPr>
          <w:rFonts w:ascii="Times New Roman" w:hAnsi="Times New Roman"/>
          <w:sz w:val="24"/>
          <w:szCs w:val="24"/>
          <w:lang w:val="cs-CZ"/>
        </w:rPr>
        <w:t xml:space="preserve">Všechny konce kabelů (v rozváděčích, ve svorkovnicích stožárů …) budou opatřeny smršťovací kabelovou koncovkou. </w:t>
      </w:r>
    </w:p>
    <w:p w14:paraId="1E5E7253" w14:textId="06A78AD1" w:rsidR="0093353B" w:rsidRDefault="0093353B" w:rsidP="004E4E2C">
      <w:pPr>
        <w:pStyle w:val="Prosttext"/>
        <w:tabs>
          <w:tab w:val="left" w:pos="709"/>
          <w:tab w:val="num" w:pos="2204"/>
        </w:tabs>
        <w:spacing w:line="276" w:lineRule="auto"/>
        <w:rPr>
          <w:rFonts w:ascii="Times New Roman" w:hAnsi="Times New Roman"/>
          <w:sz w:val="24"/>
          <w:szCs w:val="24"/>
          <w:lang w:val="cs-CZ"/>
        </w:rPr>
      </w:pPr>
      <w:r>
        <w:rPr>
          <w:rFonts w:ascii="Times New Roman" w:hAnsi="Times New Roman"/>
          <w:sz w:val="24"/>
          <w:szCs w:val="24"/>
          <w:lang w:val="cs-CZ"/>
        </w:rPr>
        <w:t>Ve stožárech a rozváděčích budou konce kabelů označeny kabelovým štítkem s nesmazatelným popisem s uvedením typu a směru kabelu.</w:t>
      </w:r>
    </w:p>
    <w:p w14:paraId="64852D52" w14:textId="77777777" w:rsidR="008B5A3F" w:rsidRDefault="008B5A3F" w:rsidP="004E4E2C">
      <w:pPr>
        <w:pStyle w:val="Prosttext"/>
        <w:tabs>
          <w:tab w:val="left" w:pos="709"/>
          <w:tab w:val="num" w:pos="2204"/>
        </w:tabs>
        <w:spacing w:line="276" w:lineRule="auto"/>
        <w:rPr>
          <w:rFonts w:ascii="Times New Roman" w:hAnsi="Times New Roman"/>
          <w:sz w:val="24"/>
          <w:szCs w:val="24"/>
          <w:lang w:val="cs-CZ"/>
        </w:rPr>
      </w:pPr>
    </w:p>
    <w:p w14:paraId="28548EC1" w14:textId="77777777" w:rsidR="0093353B" w:rsidRDefault="0093353B" w:rsidP="004E4E2C">
      <w:pPr>
        <w:pStyle w:val="Import7"/>
        <w:spacing w:line="276" w:lineRule="auto"/>
        <w:ind w:left="0"/>
        <w:jc w:val="both"/>
        <w:rPr>
          <w:rFonts w:ascii="Times New Roman" w:hAnsi="Times New Roman"/>
          <w:b/>
          <w:bCs/>
          <w:szCs w:val="24"/>
          <w:u w:val="single"/>
        </w:rPr>
      </w:pPr>
      <w:bookmarkStart w:id="4" w:name="_Toc11409267"/>
      <w:bookmarkStart w:id="5" w:name="_Toc37769500"/>
      <w:r w:rsidRPr="0093353B">
        <w:rPr>
          <w:rFonts w:ascii="Times New Roman" w:hAnsi="Times New Roman"/>
          <w:b/>
          <w:bCs/>
          <w:szCs w:val="24"/>
          <w:u w:val="single"/>
        </w:rPr>
        <w:t>Stožáry</w:t>
      </w:r>
      <w:bookmarkEnd w:id="4"/>
      <w:bookmarkEnd w:id="5"/>
    </w:p>
    <w:p w14:paraId="4EF54938" w14:textId="77777777" w:rsidR="0093353B" w:rsidRPr="0093353B" w:rsidRDefault="0093353B" w:rsidP="004E4E2C">
      <w:pPr>
        <w:pStyle w:val="Import7"/>
        <w:spacing w:line="276" w:lineRule="auto"/>
        <w:ind w:left="0"/>
        <w:jc w:val="both"/>
        <w:rPr>
          <w:rFonts w:ascii="Times New Roman" w:hAnsi="Times New Roman"/>
          <w:b/>
          <w:bCs/>
          <w:szCs w:val="24"/>
          <w:u w:val="single"/>
        </w:rPr>
      </w:pPr>
    </w:p>
    <w:p w14:paraId="3306D1A5" w14:textId="28C5CEE5" w:rsidR="00DF5E3F" w:rsidRPr="00DF5E3F" w:rsidRDefault="0093353B" w:rsidP="004E4E2C">
      <w:pPr>
        <w:pStyle w:val="Prosttext"/>
        <w:tabs>
          <w:tab w:val="left" w:pos="709"/>
          <w:tab w:val="num" w:pos="2204"/>
        </w:tabs>
        <w:spacing w:line="276" w:lineRule="auto"/>
        <w:rPr>
          <w:rFonts w:ascii="Times New Roman" w:hAnsi="Times New Roman"/>
          <w:sz w:val="24"/>
          <w:szCs w:val="24"/>
          <w:lang w:val="cs-CZ"/>
        </w:rPr>
      </w:pPr>
      <w:r w:rsidRPr="0093353B">
        <w:rPr>
          <w:rFonts w:ascii="Times New Roman" w:hAnsi="Times New Roman"/>
          <w:sz w:val="24"/>
          <w:szCs w:val="24"/>
          <w:lang w:val="cs-CZ"/>
        </w:rPr>
        <w:t>Umístění stožárů je zřejmé z výkresové části dokumentace</w:t>
      </w:r>
      <w:r w:rsidR="0029362A">
        <w:rPr>
          <w:rFonts w:ascii="Times New Roman" w:hAnsi="Times New Roman"/>
          <w:sz w:val="24"/>
          <w:szCs w:val="24"/>
          <w:lang w:val="cs-CZ"/>
        </w:rPr>
        <w:t xml:space="preserve"> (vše v zeleni)</w:t>
      </w:r>
      <w:r w:rsidRPr="0093353B">
        <w:rPr>
          <w:rFonts w:ascii="Times New Roman" w:hAnsi="Times New Roman"/>
          <w:sz w:val="24"/>
          <w:szCs w:val="24"/>
          <w:lang w:val="cs-CZ"/>
        </w:rPr>
        <w:t xml:space="preserve">. Středy stožárů </w:t>
      </w:r>
      <w:r>
        <w:rPr>
          <w:rFonts w:ascii="Times New Roman" w:hAnsi="Times New Roman"/>
          <w:sz w:val="24"/>
          <w:szCs w:val="24"/>
          <w:lang w:val="cs-CZ"/>
        </w:rPr>
        <w:t xml:space="preserve">(mimo sklopných) budou orientovány </w:t>
      </w:r>
      <w:r w:rsidR="00DF5E3F">
        <w:rPr>
          <w:rFonts w:ascii="Times New Roman" w:hAnsi="Times New Roman"/>
          <w:sz w:val="24"/>
          <w:szCs w:val="24"/>
          <w:lang w:val="cs-CZ"/>
        </w:rPr>
        <w:t xml:space="preserve">tak, aby dvířka stožáru byla situována </w:t>
      </w:r>
      <w:r w:rsidR="00A51D23">
        <w:rPr>
          <w:rFonts w:ascii="Arial" w:hAnsi="Arial" w:cs="Arial"/>
          <w:lang w:val="cs-CZ"/>
        </w:rPr>
        <w:t>proti směru jízdy</w:t>
      </w:r>
      <w:r w:rsidR="00A51D23" w:rsidRPr="00275EF1">
        <w:rPr>
          <w:rFonts w:ascii="Arial" w:hAnsi="Arial" w:cs="Arial"/>
          <w:lang w:val="cs-CZ"/>
        </w:rPr>
        <w:t>.</w:t>
      </w:r>
      <w:r w:rsidR="00DF5E3F">
        <w:rPr>
          <w:rFonts w:ascii="Times New Roman" w:hAnsi="Times New Roman"/>
          <w:sz w:val="24"/>
          <w:szCs w:val="24"/>
          <w:lang w:val="cs-CZ"/>
        </w:rPr>
        <w:t xml:space="preserve"> </w:t>
      </w:r>
      <w:r w:rsidRPr="0093353B">
        <w:rPr>
          <w:rFonts w:ascii="Times New Roman" w:hAnsi="Times New Roman"/>
          <w:sz w:val="24"/>
          <w:szCs w:val="24"/>
          <w:lang w:val="cs-CZ"/>
        </w:rPr>
        <w:t>Stožáry budou v provedení a standardech</w:t>
      </w:r>
      <w:r w:rsidR="00DF5E3F">
        <w:rPr>
          <w:rFonts w:ascii="Times New Roman" w:hAnsi="Times New Roman"/>
          <w:sz w:val="24"/>
          <w:szCs w:val="24"/>
          <w:lang w:val="cs-CZ"/>
        </w:rPr>
        <w:t xml:space="preserve"> správce – Ostravské komunikace, a.s. </w:t>
      </w:r>
      <w:r w:rsidR="000401A7">
        <w:rPr>
          <w:rFonts w:ascii="Times New Roman" w:hAnsi="Times New Roman"/>
          <w:sz w:val="24"/>
          <w:szCs w:val="24"/>
          <w:lang w:val="cs-CZ"/>
        </w:rPr>
        <w:t>– dle Z-TKP.</w:t>
      </w:r>
    </w:p>
    <w:p w14:paraId="27A57ACA" w14:textId="77777777" w:rsidR="0093353B" w:rsidRPr="00DF5E3F" w:rsidRDefault="0093353B" w:rsidP="004E4E2C">
      <w:pPr>
        <w:pStyle w:val="Prosttext"/>
        <w:tabs>
          <w:tab w:val="left" w:pos="709"/>
          <w:tab w:val="num" w:pos="2204"/>
        </w:tabs>
        <w:spacing w:line="276" w:lineRule="auto"/>
        <w:rPr>
          <w:rFonts w:ascii="Times New Roman" w:hAnsi="Times New Roman"/>
          <w:sz w:val="24"/>
          <w:szCs w:val="24"/>
          <w:lang w:val="cs-CZ"/>
        </w:rPr>
      </w:pPr>
      <w:r w:rsidRPr="00DF5E3F">
        <w:rPr>
          <w:rFonts w:ascii="Times New Roman" w:hAnsi="Times New Roman"/>
          <w:sz w:val="24"/>
          <w:szCs w:val="24"/>
          <w:lang w:val="cs-CZ"/>
        </w:rPr>
        <w:t xml:space="preserve">Stožáry budou vybaveny elektro výzbrojí např. SR </w:t>
      </w:r>
      <w:r w:rsidR="00DF5E3F">
        <w:rPr>
          <w:rFonts w:ascii="Times New Roman" w:hAnsi="Times New Roman"/>
          <w:sz w:val="24"/>
          <w:szCs w:val="24"/>
          <w:lang w:val="cs-CZ"/>
        </w:rPr>
        <w:t>721 OPV 10/</w:t>
      </w:r>
      <w:proofErr w:type="gramStart"/>
      <w:r w:rsidR="00DF5E3F">
        <w:rPr>
          <w:rFonts w:ascii="Times New Roman" w:hAnsi="Times New Roman"/>
          <w:sz w:val="24"/>
          <w:szCs w:val="24"/>
          <w:lang w:val="cs-CZ"/>
        </w:rPr>
        <w:t>2A</w:t>
      </w:r>
      <w:proofErr w:type="gramEnd"/>
      <w:r w:rsidR="00DF5E3F">
        <w:rPr>
          <w:rFonts w:ascii="Times New Roman" w:hAnsi="Times New Roman"/>
          <w:sz w:val="24"/>
          <w:szCs w:val="24"/>
          <w:lang w:val="cs-CZ"/>
        </w:rPr>
        <w:t xml:space="preserve"> </w:t>
      </w:r>
      <w:proofErr w:type="spellStart"/>
      <w:r w:rsidR="00DF5E3F">
        <w:rPr>
          <w:rFonts w:ascii="Times New Roman" w:hAnsi="Times New Roman"/>
          <w:sz w:val="24"/>
          <w:szCs w:val="24"/>
          <w:lang w:val="cs-CZ"/>
        </w:rPr>
        <w:t>gG</w:t>
      </w:r>
      <w:proofErr w:type="spellEnd"/>
      <w:r w:rsidRPr="00DF5E3F">
        <w:rPr>
          <w:rFonts w:ascii="Times New Roman" w:hAnsi="Times New Roman"/>
          <w:sz w:val="24"/>
          <w:szCs w:val="24"/>
          <w:lang w:val="cs-CZ"/>
        </w:rPr>
        <w:t xml:space="preserve">. V elektro výzbroji stožáru bude osazena pojistka </w:t>
      </w:r>
      <w:proofErr w:type="gramStart"/>
      <w:r w:rsidR="00DF5E3F">
        <w:rPr>
          <w:rFonts w:ascii="Times New Roman" w:hAnsi="Times New Roman"/>
          <w:sz w:val="24"/>
          <w:szCs w:val="24"/>
          <w:lang w:val="cs-CZ"/>
        </w:rPr>
        <w:t>2</w:t>
      </w:r>
      <w:r w:rsidRPr="00DF5E3F">
        <w:rPr>
          <w:rFonts w:ascii="Times New Roman" w:hAnsi="Times New Roman"/>
          <w:sz w:val="24"/>
          <w:szCs w:val="24"/>
          <w:lang w:val="cs-CZ"/>
        </w:rPr>
        <w:t>A</w:t>
      </w:r>
      <w:proofErr w:type="gramEnd"/>
      <w:r w:rsidRPr="00DF5E3F">
        <w:rPr>
          <w:rFonts w:ascii="Times New Roman" w:hAnsi="Times New Roman"/>
          <w:sz w:val="24"/>
          <w:szCs w:val="24"/>
          <w:lang w:val="cs-CZ"/>
        </w:rPr>
        <w:t xml:space="preserve"> pro jištění svítidla.</w:t>
      </w:r>
    </w:p>
    <w:p w14:paraId="126454AD" w14:textId="77777777" w:rsidR="0093353B" w:rsidRPr="00DF5E3F" w:rsidRDefault="0093353B" w:rsidP="004E4E2C">
      <w:pPr>
        <w:pStyle w:val="Prosttext"/>
        <w:tabs>
          <w:tab w:val="left" w:pos="709"/>
          <w:tab w:val="num" w:pos="2204"/>
        </w:tabs>
        <w:spacing w:line="276" w:lineRule="auto"/>
        <w:rPr>
          <w:rFonts w:ascii="Times New Roman" w:hAnsi="Times New Roman"/>
          <w:sz w:val="24"/>
          <w:szCs w:val="24"/>
          <w:lang w:val="cs-CZ"/>
        </w:rPr>
      </w:pPr>
      <w:r w:rsidRPr="00DF5E3F">
        <w:rPr>
          <w:rFonts w:ascii="Times New Roman" w:hAnsi="Times New Roman"/>
          <w:sz w:val="24"/>
          <w:szCs w:val="24"/>
          <w:lang w:val="cs-CZ"/>
        </w:rPr>
        <w:t xml:space="preserve">Stožáry </w:t>
      </w:r>
      <w:r w:rsidR="00DF5E3F">
        <w:rPr>
          <w:rFonts w:ascii="Times New Roman" w:hAnsi="Times New Roman"/>
          <w:sz w:val="24"/>
          <w:szCs w:val="24"/>
          <w:lang w:val="cs-CZ"/>
        </w:rPr>
        <w:t xml:space="preserve">budou oboustranně žárově zinkovány s minimální tloušťkou stěny </w:t>
      </w:r>
      <w:proofErr w:type="gramStart"/>
      <w:r w:rsidR="00DF5E3F">
        <w:rPr>
          <w:rFonts w:ascii="Times New Roman" w:hAnsi="Times New Roman"/>
          <w:sz w:val="24"/>
          <w:szCs w:val="24"/>
          <w:lang w:val="cs-CZ"/>
        </w:rPr>
        <w:t>4mm</w:t>
      </w:r>
      <w:proofErr w:type="gramEnd"/>
      <w:r w:rsidR="00DF5E3F">
        <w:rPr>
          <w:rFonts w:ascii="Times New Roman" w:hAnsi="Times New Roman"/>
          <w:sz w:val="24"/>
          <w:szCs w:val="24"/>
          <w:lang w:val="cs-CZ"/>
        </w:rPr>
        <w:t xml:space="preserve">. Osazeny budou do pouzdrových základů provedených v souladu se vzorovými řezy, základová roura bude plastová KG-SN4 300 (sadové stožáry), délka upravená dle vzorových řezů, vyřezané otvory pro vstup chrániček s kabely, protažení zemniče nadzemní ochrannou betonovou hlavicí v ochranném návleku. </w:t>
      </w:r>
    </w:p>
    <w:p w14:paraId="6603EF48" w14:textId="2826CE4D" w:rsidR="0093353B" w:rsidRPr="00DF5E3F" w:rsidRDefault="0093353B" w:rsidP="004E4E2C">
      <w:pPr>
        <w:pStyle w:val="Prosttext"/>
        <w:tabs>
          <w:tab w:val="left" w:pos="709"/>
          <w:tab w:val="num" w:pos="2204"/>
        </w:tabs>
        <w:spacing w:line="276" w:lineRule="auto"/>
        <w:rPr>
          <w:rFonts w:ascii="Times New Roman" w:hAnsi="Times New Roman"/>
          <w:sz w:val="24"/>
          <w:szCs w:val="24"/>
          <w:lang w:val="cs-CZ"/>
        </w:rPr>
      </w:pPr>
      <w:r w:rsidRPr="00DF5E3F">
        <w:rPr>
          <w:rFonts w:ascii="Times New Roman" w:hAnsi="Times New Roman"/>
          <w:sz w:val="24"/>
          <w:szCs w:val="24"/>
          <w:lang w:val="cs-CZ"/>
        </w:rPr>
        <w:t xml:space="preserve">Osvětlovací stožáry opatřit ochrannou antikorozní </w:t>
      </w:r>
      <w:proofErr w:type="gramStart"/>
      <w:r w:rsidRPr="00DF5E3F">
        <w:rPr>
          <w:rFonts w:ascii="Times New Roman" w:hAnsi="Times New Roman"/>
          <w:sz w:val="24"/>
          <w:szCs w:val="24"/>
          <w:lang w:val="cs-CZ"/>
        </w:rPr>
        <w:t>vrstvou</w:t>
      </w:r>
      <w:proofErr w:type="gramEnd"/>
      <w:r w:rsidRPr="00DF5E3F">
        <w:rPr>
          <w:rFonts w:ascii="Times New Roman" w:hAnsi="Times New Roman"/>
          <w:sz w:val="24"/>
          <w:szCs w:val="24"/>
          <w:lang w:val="cs-CZ"/>
        </w:rPr>
        <w:t xml:space="preserve"> a to 10cm nad i pod úrovní terénu a ochrannou manžetou pro daný průměr stožáru.</w:t>
      </w:r>
    </w:p>
    <w:p w14:paraId="4C2225A5" w14:textId="00686444" w:rsidR="0093353B" w:rsidRPr="00DF5E3F" w:rsidRDefault="0093353B" w:rsidP="004E4E2C">
      <w:pPr>
        <w:pStyle w:val="Prosttext"/>
        <w:tabs>
          <w:tab w:val="left" w:pos="709"/>
          <w:tab w:val="num" w:pos="2204"/>
        </w:tabs>
        <w:spacing w:line="276" w:lineRule="auto"/>
        <w:rPr>
          <w:rFonts w:ascii="Times New Roman" w:hAnsi="Times New Roman"/>
          <w:sz w:val="24"/>
          <w:szCs w:val="24"/>
          <w:lang w:val="cs-CZ"/>
        </w:rPr>
      </w:pPr>
      <w:r w:rsidRPr="00DF5E3F">
        <w:rPr>
          <w:rFonts w:ascii="Times New Roman" w:hAnsi="Times New Roman"/>
          <w:sz w:val="24"/>
          <w:szCs w:val="24"/>
          <w:lang w:val="cs-CZ"/>
        </w:rPr>
        <w:lastRenderedPageBreak/>
        <w:t xml:space="preserve">Stožáry bezpaticové musí mít dolní okraj otvoru pro přístup k elektrické výzbroji nejméně </w:t>
      </w:r>
      <w:proofErr w:type="gramStart"/>
      <w:r w:rsidRPr="00DF5E3F">
        <w:rPr>
          <w:rFonts w:ascii="Times New Roman" w:hAnsi="Times New Roman"/>
          <w:sz w:val="24"/>
          <w:szCs w:val="24"/>
          <w:lang w:val="cs-CZ"/>
        </w:rPr>
        <w:t>600mm</w:t>
      </w:r>
      <w:proofErr w:type="gramEnd"/>
      <w:r w:rsidRPr="00DF5E3F">
        <w:rPr>
          <w:rFonts w:ascii="Times New Roman" w:hAnsi="Times New Roman"/>
          <w:sz w:val="24"/>
          <w:szCs w:val="24"/>
          <w:lang w:val="cs-CZ"/>
        </w:rPr>
        <w:t xml:space="preserve"> nad úrovní vetknutí. Otvor pro svorkovnici a dvířka musí mít rozměry: šířka min. </w:t>
      </w:r>
      <w:proofErr w:type="gramStart"/>
      <w:r w:rsidRPr="00DF5E3F">
        <w:rPr>
          <w:rFonts w:ascii="Times New Roman" w:hAnsi="Times New Roman"/>
          <w:sz w:val="24"/>
          <w:szCs w:val="24"/>
          <w:lang w:val="cs-CZ"/>
        </w:rPr>
        <w:t>85mm</w:t>
      </w:r>
      <w:proofErr w:type="gramEnd"/>
      <w:r w:rsidRPr="00DF5E3F">
        <w:rPr>
          <w:rFonts w:ascii="Times New Roman" w:hAnsi="Times New Roman"/>
          <w:sz w:val="24"/>
          <w:szCs w:val="24"/>
          <w:lang w:val="cs-CZ"/>
        </w:rPr>
        <w:t xml:space="preserve"> a výška 400mm. Dvířka stožáru musí být záměnná a uzavíratelná pomocí nástroje.   Pro upevnění svorkovnice SR 48… musí být uvnitř stožáru přivařen šroub M8.</w:t>
      </w:r>
    </w:p>
    <w:p w14:paraId="550B0F6B" w14:textId="0D19D388" w:rsidR="0093353B" w:rsidRPr="00DF5E3F" w:rsidRDefault="0093353B" w:rsidP="004E4E2C">
      <w:pPr>
        <w:pStyle w:val="Prosttext"/>
        <w:tabs>
          <w:tab w:val="left" w:pos="709"/>
          <w:tab w:val="num" w:pos="2204"/>
        </w:tabs>
        <w:spacing w:line="276" w:lineRule="auto"/>
        <w:rPr>
          <w:rFonts w:ascii="Times New Roman" w:hAnsi="Times New Roman"/>
          <w:sz w:val="24"/>
          <w:szCs w:val="24"/>
          <w:lang w:val="cs-CZ"/>
        </w:rPr>
      </w:pPr>
      <w:r w:rsidRPr="00DF5E3F">
        <w:rPr>
          <w:rFonts w:ascii="Times New Roman" w:hAnsi="Times New Roman"/>
          <w:sz w:val="24"/>
          <w:szCs w:val="24"/>
          <w:lang w:val="cs-CZ"/>
        </w:rPr>
        <w:t xml:space="preserve">Spojení </w:t>
      </w:r>
      <w:r w:rsidR="00A667A0">
        <w:rPr>
          <w:rFonts w:ascii="Times New Roman" w:hAnsi="Times New Roman"/>
          <w:sz w:val="24"/>
          <w:szCs w:val="24"/>
          <w:lang w:val="cs-CZ"/>
        </w:rPr>
        <w:t>svít</w:t>
      </w:r>
      <w:r w:rsidR="00A50684">
        <w:rPr>
          <w:rFonts w:ascii="Times New Roman" w:hAnsi="Times New Roman"/>
          <w:sz w:val="24"/>
          <w:szCs w:val="24"/>
          <w:lang w:val="cs-CZ"/>
        </w:rPr>
        <w:t>idel</w:t>
      </w:r>
      <w:r w:rsidRPr="00DF5E3F">
        <w:rPr>
          <w:rFonts w:ascii="Times New Roman" w:hAnsi="Times New Roman"/>
          <w:sz w:val="24"/>
          <w:szCs w:val="24"/>
          <w:lang w:val="cs-CZ"/>
        </w:rPr>
        <w:t xml:space="preserve"> s dříkem stožáru musí být bezpečné a dokonalé. Musí zabránit samovolnému pootočení </w:t>
      </w:r>
      <w:r w:rsidR="00A50684">
        <w:rPr>
          <w:rFonts w:ascii="Times New Roman" w:hAnsi="Times New Roman"/>
          <w:sz w:val="24"/>
          <w:szCs w:val="24"/>
          <w:lang w:val="cs-CZ"/>
        </w:rPr>
        <w:t>svítidla</w:t>
      </w:r>
      <w:r w:rsidRPr="00DF5E3F">
        <w:rPr>
          <w:rFonts w:ascii="Times New Roman" w:hAnsi="Times New Roman"/>
          <w:sz w:val="24"/>
          <w:szCs w:val="24"/>
          <w:lang w:val="cs-CZ"/>
        </w:rPr>
        <w:t xml:space="preserve"> (např. větrem) a zabezpečovat jeho správnou polohu. V místě spojení nesmí do stožáru vnikat </w:t>
      </w:r>
      <w:r w:rsidR="00AF7A33">
        <w:rPr>
          <w:rFonts w:ascii="Times New Roman" w:hAnsi="Times New Roman"/>
          <w:sz w:val="24"/>
          <w:szCs w:val="24"/>
          <w:lang w:val="cs-CZ"/>
        </w:rPr>
        <w:t>voda.</w:t>
      </w:r>
    </w:p>
    <w:p w14:paraId="404D104D" w14:textId="77777777" w:rsidR="0093353B" w:rsidRPr="00EF4971" w:rsidRDefault="0093353B" w:rsidP="004E4E2C">
      <w:pPr>
        <w:pStyle w:val="Nadpis2"/>
        <w:numPr>
          <w:ilvl w:val="0"/>
          <w:numId w:val="0"/>
        </w:numPr>
        <w:spacing w:line="276" w:lineRule="auto"/>
        <w:ind w:left="851"/>
      </w:pPr>
    </w:p>
    <w:p w14:paraId="67772460" w14:textId="77777777" w:rsidR="0093353B" w:rsidRDefault="0093353B" w:rsidP="004E4E2C">
      <w:pPr>
        <w:pStyle w:val="Import7"/>
        <w:spacing w:line="276" w:lineRule="auto"/>
        <w:ind w:left="0"/>
        <w:jc w:val="both"/>
        <w:rPr>
          <w:rFonts w:ascii="Times New Roman" w:hAnsi="Times New Roman"/>
          <w:b/>
          <w:bCs/>
          <w:szCs w:val="24"/>
          <w:u w:val="single"/>
        </w:rPr>
      </w:pPr>
      <w:bookmarkStart w:id="6" w:name="_Toc11409268"/>
      <w:bookmarkStart w:id="7" w:name="_Toc37769501"/>
      <w:r w:rsidRPr="00083190">
        <w:rPr>
          <w:rFonts w:ascii="Times New Roman" w:hAnsi="Times New Roman"/>
          <w:b/>
          <w:bCs/>
          <w:szCs w:val="24"/>
          <w:u w:val="single"/>
        </w:rPr>
        <w:t>Výložníky</w:t>
      </w:r>
      <w:bookmarkEnd w:id="6"/>
      <w:bookmarkEnd w:id="7"/>
    </w:p>
    <w:p w14:paraId="60BB5EE0" w14:textId="77777777" w:rsidR="00083190" w:rsidRPr="00083190" w:rsidRDefault="00083190" w:rsidP="004E4E2C">
      <w:pPr>
        <w:pStyle w:val="Import7"/>
        <w:spacing w:line="276" w:lineRule="auto"/>
        <w:ind w:left="0"/>
        <w:jc w:val="both"/>
        <w:rPr>
          <w:rFonts w:ascii="Times New Roman" w:hAnsi="Times New Roman"/>
          <w:b/>
          <w:bCs/>
          <w:szCs w:val="24"/>
          <w:u w:val="single"/>
        </w:rPr>
      </w:pPr>
    </w:p>
    <w:p w14:paraId="0F3395B7" w14:textId="3B121411" w:rsidR="00083190" w:rsidRDefault="007825D8" w:rsidP="004E4E2C">
      <w:pPr>
        <w:pStyle w:val="Zkladntext"/>
        <w:spacing w:line="276" w:lineRule="auto"/>
      </w:pPr>
      <w:r>
        <w:t xml:space="preserve">U </w:t>
      </w:r>
      <w:r w:rsidR="003D69FA">
        <w:t xml:space="preserve">stožárů výšky </w:t>
      </w:r>
      <w:proofErr w:type="gramStart"/>
      <w:r w:rsidR="003D69FA">
        <w:t>5m</w:t>
      </w:r>
      <w:proofErr w:type="gramEnd"/>
      <w:r w:rsidR="003D69FA">
        <w:t xml:space="preserve"> se n</w:t>
      </w:r>
      <w:r w:rsidR="00083190">
        <w:t>epředpokládá použití výložníků.</w:t>
      </w:r>
    </w:p>
    <w:p w14:paraId="5E29B3D9" w14:textId="48193667" w:rsidR="003D69FA" w:rsidRDefault="003D69FA" w:rsidP="004E4E2C">
      <w:pPr>
        <w:pStyle w:val="Zkladntext"/>
        <w:spacing w:line="276" w:lineRule="auto"/>
      </w:pPr>
      <w:r w:rsidRPr="003477A7">
        <w:t xml:space="preserve">U </w:t>
      </w:r>
      <w:r w:rsidR="001E4E24" w:rsidRPr="003477A7">
        <w:t xml:space="preserve">jednoho ze </w:t>
      </w:r>
      <w:r w:rsidRPr="003477A7">
        <w:t xml:space="preserve">stožárů </w:t>
      </w:r>
      <w:r w:rsidR="001E4E24" w:rsidRPr="003477A7">
        <w:t xml:space="preserve">(stožár </w:t>
      </w:r>
      <w:r w:rsidR="003477A7" w:rsidRPr="003477A7">
        <w:t xml:space="preserve">13/4) </w:t>
      </w:r>
      <w:r w:rsidRPr="003477A7">
        <w:t xml:space="preserve">výšky </w:t>
      </w:r>
      <w:proofErr w:type="gramStart"/>
      <w:r w:rsidR="001E4E24" w:rsidRPr="003477A7">
        <w:t>8</w:t>
      </w:r>
      <w:r w:rsidRPr="003477A7">
        <w:t>m</w:t>
      </w:r>
      <w:proofErr w:type="gramEnd"/>
      <w:r w:rsidRPr="003477A7">
        <w:t xml:space="preserve"> se předpokládá použití výložníků délky 2m</w:t>
      </w:r>
      <w:r w:rsidR="003477A7" w:rsidRPr="003477A7">
        <w:t xml:space="preserve">, ostatní stožáry výšky 8m jsou </w:t>
      </w:r>
      <w:r w:rsidR="008706B2">
        <w:t xml:space="preserve">s výložníky </w:t>
      </w:r>
      <w:r w:rsidR="009C0B5F">
        <w:t>s </w:t>
      </w:r>
      <w:r w:rsidR="003477A7" w:rsidRPr="003477A7">
        <w:t>výložník</w:t>
      </w:r>
      <w:r w:rsidR="009C0B5F">
        <w:t>y délky 1m.</w:t>
      </w:r>
      <w:r w:rsidR="009F0080">
        <w:t xml:space="preserve"> Výška výložníků je </w:t>
      </w:r>
      <w:r w:rsidR="0017730B">
        <w:t>1,8m.</w:t>
      </w:r>
    </w:p>
    <w:p w14:paraId="490334E4" w14:textId="77777777" w:rsidR="0093353B" w:rsidRPr="00EF4971" w:rsidRDefault="0093353B" w:rsidP="004E4E2C">
      <w:pPr>
        <w:pStyle w:val="Nadpis2"/>
        <w:numPr>
          <w:ilvl w:val="0"/>
          <w:numId w:val="0"/>
        </w:numPr>
        <w:spacing w:line="276" w:lineRule="auto"/>
        <w:ind w:left="851"/>
      </w:pPr>
    </w:p>
    <w:p w14:paraId="1B10FD80" w14:textId="77777777" w:rsidR="0093353B" w:rsidRDefault="0093353B" w:rsidP="004E4E2C">
      <w:pPr>
        <w:pStyle w:val="Import7"/>
        <w:spacing w:line="276" w:lineRule="auto"/>
        <w:ind w:left="0"/>
        <w:jc w:val="both"/>
        <w:rPr>
          <w:rFonts w:ascii="Times New Roman" w:hAnsi="Times New Roman"/>
          <w:b/>
          <w:bCs/>
          <w:szCs w:val="24"/>
          <w:u w:val="single"/>
        </w:rPr>
      </w:pPr>
      <w:bookmarkStart w:id="8" w:name="_Toc11409269"/>
      <w:bookmarkStart w:id="9" w:name="_Toc37769502"/>
      <w:r w:rsidRPr="00083190">
        <w:rPr>
          <w:rFonts w:ascii="Times New Roman" w:hAnsi="Times New Roman"/>
          <w:b/>
          <w:bCs/>
          <w:szCs w:val="24"/>
          <w:u w:val="single"/>
        </w:rPr>
        <w:t xml:space="preserve">Stožárová rozvodnice a </w:t>
      </w:r>
      <w:proofErr w:type="spellStart"/>
      <w:r w:rsidRPr="00083190">
        <w:rPr>
          <w:rFonts w:ascii="Times New Roman" w:hAnsi="Times New Roman"/>
          <w:b/>
          <w:bCs/>
          <w:szCs w:val="24"/>
          <w:u w:val="single"/>
        </w:rPr>
        <w:t>elektrovýzbroj</w:t>
      </w:r>
      <w:bookmarkEnd w:id="8"/>
      <w:bookmarkEnd w:id="9"/>
      <w:proofErr w:type="spellEnd"/>
    </w:p>
    <w:p w14:paraId="75D9D5D6" w14:textId="77777777" w:rsidR="00083190" w:rsidRPr="00083190" w:rsidRDefault="00083190" w:rsidP="004E4E2C">
      <w:pPr>
        <w:pStyle w:val="Import7"/>
        <w:spacing w:line="276" w:lineRule="auto"/>
        <w:ind w:left="0"/>
        <w:jc w:val="both"/>
        <w:rPr>
          <w:rFonts w:ascii="Times New Roman" w:hAnsi="Times New Roman"/>
          <w:b/>
          <w:bCs/>
          <w:szCs w:val="24"/>
          <w:u w:val="single"/>
        </w:rPr>
      </w:pPr>
    </w:p>
    <w:p w14:paraId="40ED77BD" w14:textId="77777777" w:rsidR="0093353B" w:rsidRPr="004E4E2C" w:rsidRDefault="0093353B" w:rsidP="004E4E2C">
      <w:pPr>
        <w:pStyle w:val="Import1"/>
        <w:spacing w:line="276" w:lineRule="auto"/>
        <w:jc w:val="both"/>
        <w:rPr>
          <w:rFonts w:ascii="Times New Roman" w:hAnsi="Times New Roman"/>
          <w:szCs w:val="24"/>
        </w:rPr>
      </w:pPr>
      <w:r w:rsidRPr="004E4E2C">
        <w:rPr>
          <w:rFonts w:ascii="Times New Roman" w:hAnsi="Times New Roman"/>
          <w:szCs w:val="24"/>
        </w:rPr>
        <w:t xml:space="preserve">Stožárová rozvodnice je tvořena volným prostorem ve dříku stožáru, kde bude umístěna typová </w:t>
      </w:r>
      <w:proofErr w:type="spellStart"/>
      <w:r w:rsidRPr="004E4E2C">
        <w:rPr>
          <w:rFonts w:ascii="Times New Roman" w:hAnsi="Times New Roman"/>
          <w:szCs w:val="24"/>
        </w:rPr>
        <w:t>elektrovýzbroj</w:t>
      </w:r>
      <w:proofErr w:type="spellEnd"/>
      <w:r w:rsidRPr="004E4E2C">
        <w:rPr>
          <w:rFonts w:ascii="Times New Roman" w:hAnsi="Times New Roman"/>
          <w:szCs w:val="24"/>
        </w:rPr>
        <w:t xml:space="preserve">. Krytí živých částí </w:t>
      </w:r>
      <w:proofErr w:type="spellStart"/>
      <w:r w:rsidRPr="004E4E2C">
        <w:rPr>
          <w:rFonts w:ascii="Times New Roman" w:hAnsi="Times New Roman"/>
          <w:szCs w:val="24"/>
        </w:rPr>
        <w:t>elektrovýzbroje</w:t>
      </w:r>
      <w:proofErr w:type="spellEnd"/>
      <w:r w:rsidRPr="004E4E2C">
        <w:rPr>
          <w:rFonts w:ascii="Times New Roman" w:hAnsi="Times New Roman"/>
          <w:szCs w:val="24"/>
        </w:rPr>
        <w:t xml:space="preserve"> musí být min. IP20 po odstranění krytu stožárové rozvodnice.</w:t>
      </w:r>
    </w:p>
    <w:p w14:paraId="71177762" w14:textId="77777777" w:rsidR="0093353B" w:rsidRPr="004E4E2C" w:rsidRDefault="0093353B" w:rsidP="004E4E2C">
      <w:pPr>
        <w:pStyle w:val="Import1"/>
        <w:spacing w:line="276" w:lineRule="auto"/>
        <w:jc w:val="both"/>
        <w:rPr>
          <w:rFonts w:ascii="Times New Roman" w:hAnsi="Times New Roman"/>
          <w:szCs w:val="24"/>
        </w:rPr>
      </w:pPr>
      <w:proofErr w:type="spellStart"/>
      <w:r w:rsidRPr="004E4E2C">
        <w:rPr>
          <w:rFonts w:ascii="Times New Roman" w:hAnsi="Times New Roman"/>
          <w:szCs w:val="24"/>
        </w:rPr>
        <w:t>Elektrovýzbroj</w:t>
      </w:r>
      <w:proofErr w:type="spellEnd"/>
      <w:r w:rsidRPr="004E4E2C">
        <w:rPr>
          <w:rFonts w:ascii="Times New Roman" w:hAnsi="Times New Roman"/>
          <w:szCs w:val="24"/>
        </w:rPr>
        <w:t xml:space="preserve"> světelného místa musí umožňovat připojení kabelů navrženého rozvodu, v místě propojení nových a stávajících osvětlovacích soustav také Al nebo </w:t>
      </w:r>
      <w:proofErr w:type="spellStart"/>
      <w:r w:rsidRPr="004E4E2C">
        <w:rPr>
          <w:rFonts w:ascii="Times New Roman" w:hAnsi="Times New Roman"/>
          <w:szCs w:val="24"/>
        </w:rPr>
        <w:t>Cu</w:t>
      </w:r>
      <w:proofErr w:type="spellEnd"/>
      <w:r w:rsidRPr="004E4E2C">
        <w:rPr>
          <w:rFonts w:ascii="Times New Roman" w:hAnsi="Times New Roman"/>
          <w:szCs w:val="24"/>
        </w:rPr>
        <w:t xml:space="preserve"> kabelů do průřezu 35 mm2. </w:t>
      </w:r>
    </w:p>
    <w:p w14:paraId="2C4BCFC2" w14:textId="77777777" w:rsidR="008E7C67" w:rsidRPr="00DF5E3F" w:rsidRDefault="008E7C67" w:rsidP="004E4E2C">
      <w:pPr>
        <w:pStyle w:val="Import1"/>
        <w:spacing w:line="276" w:lineRule="auto"/>
        <w:jc w:val="both"/>
        <w:rPr>
          <w:rFonts w:ascii="Times New Roman" w:hAnsi="Times New Roman"/>
          <w:szCs w:val="24"/>
        </w:rPr>
      </w:pPr>
      <w:r w:rsidRPr="00DF5E3F">
        <w:rPr>
          <w:rFonts w:ascii="Times New Roman" w:hAnsi="Times New Roman"/>
          <w:szCs w:val="24"/>
        </w:rPr>
        <w:t xml:space="preserve">Stožáry budou vybaveny elektro výzbrojí např. SR </w:t>
      </w:r>
      <w:r>
        <w:rPr>
          <w:rFonts w:ascii="Times New Roman" w:hAnsi="Times New Roman"/>
          <w:szCs w:val="24"/>
        </w:rPr>
        <w:t>721 OPV 10/</w:t>
      </w:r>
      <w:proofErr w:type="gramStart"/>
      <w:r>
        <w:rPr>
          <w:rFonts w:ascii="Times New Roman" w:hAnsi="Times New Roman"/>
          <w:szCs w:val="24"/>
        </w:rPr>
        <w:t>2A</w:t>
      </w:r>
      <w:proofErr w:type="gramEnd"/>
      <w:r>
        <w:rPr>
          <w:rFonts w:ascii="Times New Roman" w:hAnsi="Times New Roman"/>
          <w:szCs w:val="24"/>
        </w:rPr>
        <w:t xml:space="preserve"> </w:t>
      </w:r>
      <w:proofErr w:type="spellStart"/>
      <w:r>
        <w:rPr>
          <w:rFonts w:ascii="Times New Roman" w:hAnsi="Times New Roman"/>
          <w:szCs w:val="24"/>
        </w:rPr>
        <w:t>gG</w:t>
      </w:r>
      <w:proofErr w:type="spellEnd"/>
      <w:r w:rsidRPr="00DF5E3F">
        <w:rPr>
          <w:rFonts w:ascii="Times New Roman" w:hAnsi="Times New Roman"/>
          <w:szCs w:val="24"/>
        </w:rPr>
        <w:t xml:space="preserve">. V elektro výzbroji stožáru bude osazena pojistka </w:t>
      </w:r>
      <w:proofErr w:type="gramStart"/>
      <w:r>
        <w:rPr>
          <w:rFonts w:ascii="Times New Roman" w:hAnsi="Times New Roman"/>
          <w:szCs w:val="24"/>
        </w:rPr>
        <w:t>2</w:t>
      </w:r>
      <w:r w:rsidRPr="00DF5E3F">
        <w:rPr>
          <w:rFonts w:ascii="Times New Roman" w:hAnsi="Times New Roman"/>
          <w:szCs w:val="24"/>
        </w:rPr>
        <w:t>A</w:t>
      </w:r>
      <w:proofErr w:type="gramEnd"/>
      <w:r w:rsidRPr="00DF5E3F">
        <w:rPr>
          <w:rFonts w:ascii="Times New Roman" w:hAnsi="Times New Roman"/>
          <w:szCs w:val="24"/>
        </w:rPr>
        <w:t xml:space="preserve"> pro jištění svítidla.</w:t>
      </w:r>
    </w:p>
    <w:p w14:paraId="736E0157" w14:textId="77777777" w:rsidR="0093353B" w:rsidRPr="003C0463" w:rsidRDefault="0093353B" w:rsidP="004E4E2C">
      <w:pPr>
        <w:pStyle w:val="Zkladntext"/>
        <w:spacing w:line="276" w:lineRule="auto"/>
        <w:rPr>
          <w:color w:val="0000FF"/>
        </w:rPr>
      </w:pPr>
      <w:r w:rsidRPr="003C0463">
        <w:t>Připojení světelného zdroje ze svorkovnice stožáru bude provedeno kabelem CYKY 3Cx1,5.</w:t>
      </w:r>
    </w:p>
    <w:p w14:paraId="5E366BD4" w14:textId="77777777" w:rsidR="0093353B" w:rsidRPr="00EF4971" w:rsidRDefault="0093353B" w:rsidP="004E4E2C">
      <w:pPr>
        <w:pStyle w:val="Nadpis2"/>
        <w:numPr>
          <w:ilvl w:val="0"/>
          <w:numId w:val="0"/>
        </w:numPr>
        <w:spacing w:after="120" w:line="276" w:lineRule="auto"/>
        <w:ind w:left="851"/>
        <w:jc w:val="both"/>
      </w:pPr>
    </w:p>
    <w:p w14:paraId="68D37C5B" w14:textId="77777777" w:rsidR="0093353B" w:rsidRDefault="0093353B" w:rsidP="004E4E2C">
      <w:pPr>
        <w:pStyle w:val="Import7"/>
        <w:spacing w:line="276" w:lineRule="auto"/>
        <w:ind w:left="0"/>
        <w:jc w:val="both"/>
        <w:rPr>
          <w:rFonts w:ascii="Times New Roman" w:hAnsi="Times New Roman"/>
          <w:b/>
          <w:bCs/>
          <w:szCs w:val="24"/>
          <w:u w:val="single"/>
        </w:rPr>
      </w:pPr>
      <w:bookmarkStart w:id="10" w:name="_Toc37769503"/>
      <w:r w:rsidRPr="00083190">
        <w:rPr>
          <w:rFonts w:ascii="Times New Roman" w:hAnsi="Times New Roman"/>
          <w:b/>
          <w:bCs/>
          <w:szCs w:val="24"/>
          <w:u w:val="single"/>
        </w:rPr>
        <w:t>Stožárový základ</w:t>
      </w:r>
      <w:bookmarkEnd w:id="10"/>
    </w:p>
    <w:p w14:paraId="14568ED2" w14:textId="77777777" w:rsidR="00083190" w:rsidRPr="00083190" w:rsidRDefault="00083190" w:rsidP="004E4E2C">
      <w:pPr>
        <w:pStyle w:val="Import7"/>
        <w:spacing w:line="276" w:lineRule="auto"/>
        <w:ind w:left="0"/>
        <w:jc w:val="both"/>
        <w:rPr>
          <w:rFonts w:ascii="Times New Roman" w:hAnsi="Times New Roman"/>
          <w:b/>
          <w:bCs/>
          <w:szCs w:val="24"/>
          <w:u w:val="single"/>
        </w:rPr>
      </w:pPr>
    </w:p>
    <w:p w14:paraId="57B1C702" w14:textId="77777777" w:rsidR="0093353B" w:rsidRPr="004E4E2C" w:rsidRDefault="0093353B" w:rsidP="004E4E2C">
      <w:pPr>
        <w:pStyle w:val="Import1"/>
        <w:spacing w:line="276" w:lineRule="auto"/>
        <w:jc w:val="both"/>
        <w:rPr>
          <w:rFonts w:ascii="Times New Roman" w:hAnsi="Times New Roman"/>
          <w:szCs w:val="24"/>
        </w:rPr>
      </w:pPr>
      <w:r w:rsidRPr="004E4E2C">
        <w:rPr>
          <w:rFonts w:ascii="Times New Roman" w:hAnsi="Times New Roman"/>
          <w:szCs w:val="24"/>
        </w:rPr>
        <w:t>Pouzdrové základy pro všechny typy stožárů veřejného osvětlení musí být zhotoveny dle dokumentace nebo schváleného projektu. Kabely nesmí být v žádném případě v základech zabetonovány. Montáž otvorů stožárových pouzder se provádí tak, aby kabely vstupovaly a vystupovaly z otvorů pouzdra přímo do kabelové trasy bez ohybů.</w:t>
      </w:r>
    </w:p>
    <w:p w14:paraId="5A2C84D2" w14:textId="77777777" w:rsidR="0093353B" w:rsidRPr="004E4E2C" w:rsidRDefault="0093353B" w:rsidP="004E4E2C">
      <w:pPr>
        <w:pStyle w:val="Import1"/>
        <w:spacing w:line="276" w:lineRule="auto"/>
        <w:jc w:val="both"/>
        <w:rPr>
          <w:rFonts w:ascii="Times New Roman" w:hAnsi="Times New Roman"/>
          <w:szCs w:val="24"/>
        </w:rPr>
      </w:pPr>
      <w:r w:rsidRPr="004E4E2C">
        <w:rPr>
          <w:rFonts w:ascii="Times New Roman" w:hAnsi="Times New Roman"/>
          <w:szCs w:val="24"/>
        </w:rPr>
        <w:t xml:space="preserve">Základ musí být tvořen zabetonováním plastového pouzdra, do kterého se stožár zasune, zaklínuje a po vyrovnání obsype drobným štěrkem nebo pískem. Vnitřní průměr pouzdra musí být minimálně o </w:t>
      </w:r>
      <w:proofErr w:type="gramStart"/>
      <w:r w:rsidRPr="004E4E2C">
        <w:rPr>
          <w:rFonts w:ascii="Times New Roman" w:hAnsi="Times New Roman"/>
          <w:szCs w:val="24"/>
        </w:rPr>
        <w:t>100mm</w:t>
      </w:r>
      <w:proofErr w:type="gramEnd"/>
      <w:r w:rsidRPr="004E4E2C">
        <w:rPr>
          <w:rFonts w:ascii="Times New Roman" w:hAnsi="Times New Roman"/>
          <w:szCs w:val="24"/>
        </w:rPr>
        <w:t xml:space="preserve"> větší než průměr stožáru. Betonová plomba základu v místě vetknutí stožáru musí být spádová tak, aby bylo zajištěno stékání </w:t>
      </w:r>
      <w:proofErr w:type="gramStart"/>
      <w:r w:rsidRPr="004E4E2C">
        <w:rPr>
          <w:rFonts w:ascii="Times New Roman" w:hAnsi="Times New Roman"/>
          <w:szCs w:val="24"/>
        </w:rPr>
        <w:t>vody  od</w:t>
      </w:r>
      <w:proofErr w:type="gramEnd"/>
      <w:r w:rsidRPr="004E4E2C">
        <w:rPr>
          <w:rFonts w:ascii="Times New Roman" w:hAnsi="Times New Roman"/>
          <w:szCs w:val="24"/>
        </w:rPr>
        <w:t xml:space="preserve"> stožáru.</w:t>
      </w:r>
    </w:p>
    <w:p w14:paraId="78F0581C" w14:textId="77777777" w:rsidR="0093353B" w:rsidRPr="004E4E2C" w:rsidRDefault="0093353B" w:rsidP="004E4E2C">
      <w:pPr>
        <w:pStyle w:val="Import1"/>
        <w:spacing w:line="276" w:lineRule="auto"/>
        <w:jc w:val="both"/>
        <w:rPr>
          <w:rFonts w:ascii="Times New Roman" w:hAnsi="Times New Roman"/>
          <w:szCs w:val="24"/>
        </w:rPr>
      </w:pPr>
      <w:r w:rsidRPr="004E4E2C">
        <w:rPr>
          <w:rFonts w:ascii="Times New Roman" w:hAnsi="Times New Roman"/>
          <w:szCs w:val="24"/>
        </w:rPr>
        <w:t>Rozměry základů dle ČSN 731001 pro jednotlivé stožáry</w:t>
      </w:r>
      <w:r w:rsidR="008E7C67" w:rsidRPr="004E4E2C">
        <w:rPr>
          <w:rFonts w:ascii="Times New Roman" w:hAnsi="Times New Roman"/>
          <w:szCs w:val="24"/>
        </w:rPr>
        <w:t xml:space="preserve"> - </w:t>
      </w:r>
      <w:r w:rsidRPr="004E4E2C">
        <w:rPr>
          <w:rFonts w:ascii="Times New Roman" w:hAnsi="Times New Roman"/>
          <w:szCs w:val="24"/>
        </w:rPr>
        <w:t xml:space="preserve">viz. výkresová část PD. </w:t>
      </w:r>
    </w:p>
    <w:p w14:paraId="5A6C52A6" w14:textId="77777777" w:rsidR="0093353B" w:rsidRPr="0093353B" w:rsidRDefault="0093353B" w:rsidP="004E4E2C">
      <w:pPr>
        <w:pStyle w:val="Prosttext"/>
        <w:tabs>
          <w:tab w:val="left" w:pos="709"/>
          <w:tab w:val="num" w:pos="2204"/>
        </w:tabs>
        <w:spacing w:line="276" w:lineRule="auto"/>
        <w:rPr>
          <w:rFonts w:ascii="Times New Roman" w:hAnsi="Times New Roman"/>
          <w:sz w:val="24"/>
          <w:szCs w:val="24"/>
          <w:lang w:val="cs-CZ"/>
        </w:rPr>
      </w:pPr>
    </w:p>
    <w:p w14:paraId="08AB92FC" w14:textId="77777777"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Nátěry</w:t>
      </w:r>
    </w:p>
    <w:p w14:paraId="39327782" w14:textId="77777777" w:rsidR="006C1C32" w:rsidRPr="006C1C32" w:rsidRDefault="006C1C32" w:rsidP="004E4E2C">
      <w:pPr>
        <w:pStyle w:val="Import7"/>
        <w:spacing w:line="276" w:lineRule="auto"/>
        <w:ind w:left="0"/>
        <w:jc w:val="both"/>
        <w:rPr>
          <w:b/>
          <w:bCs/>
          <w:u w:val="single"/>
        </w:rPr>
      </w:pPr>
    </w:p>
    <w:p w14:paraId="601F8546" w14:textId="52CD10C7" w:rsidR="006C1C32" w:rsidRPr="004E4E2C"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 xml:space="preserve">Všechny nové ocelové osvětlovací stožáry budou dodány celé oboustranně zinkované ponorem a budou opatřeny jednou vrstvou základního nátěru (speciální základní nátěr na pozinkovaný povrch) a 2 vrstvami vrchního nátěru. </w:t>
      </w:r>
      <w:r w:rsidR="004E4E2C" w:rsidRPr="004E4E2C">
        <w:rPr>
          <w:rFonts w:ascii="Times New Roman" w:hAnsi="Times New Roman"/>
          <w:szCs w:val="24"/>
        </w:rPr>
        <w:t xml:space="preserve">Vrchní nátěry budou provedeny v oblasti dříků </w:t>
      </w:r>
      <w:proofErr w:type="gramStart"/>
      <w:r w:rsidR="004E4E2C" w:rsidRPr="004E4E2C">
        <w:rPr>
          <w:rFonts w:ascii="Times New Roman" w:hAnsi="Times New Roman"/>
          <w:szCs w:val="24"/>
        </w:rPr>
        <w:t>stožárů - do</w:t>
      </w:r>
      <w:proofErr w:type="gramEnd"/>
      <w:r w:rsidR="004E4E2C" w:rsidRPr="004E4E2C">
        <w:rPr>
          <w:rFonts w:ascii="Times New Roman" w:hAnsi="Times New Roman"/>
          <w:szCs w:val="24"/>
        </w:rPr>
        <w:t xml:space="preserve"> výšky 1,4m nad zemí budou natřeny barvou šedou (RAL 7046).</w:t>
      </w:r>
    </w:p>
    <w:p w14:paraId="3448C079" w14:textId="77777777" w:rsidR="00691BDF" w:rsidRPr="004E4E2C" w:rsidRDefault="00691BDF" w:rsidP="004E4E2C">
      <w:pPr>
        <w:pStyle w:val="Import1"/>
        <w:spacing w:line="276" w:lineRule="auto"/>
        <w:jc w:val="both"/>
        <w:rPr>
          <w:rFonts w:ascii="Times New Roman" w:hAnsi="Times New Roman"/>
          <w:szCs w:val="24"/>
        </w:rPr>
      </w:pPr>
    </w:p>
    <w:p w14:paraId="660CA6F7" w14:textId="77777777" w:rsidR="006C1C32" w:rsidRPr="004E4E2C"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Před dokončením prací bude provedeno očíslování jednotlivých světelných míst. Číslování uvedené v dokumentaci je pouze pracovní a bude upřesněno správcem VO. Stožáry budou očíslovány barvo u černou (RAL9005) s</w:t>
      </w:r>
      <w:r w:rsidR="00083190" w:rsidRPr="004E4E2C">
        <w:rPr>
          <w:rFonts w:ascii="Times New Roman" w:hAnsi="Times New Roman"/>
          <w:szCs w:val="24"/>
        </w:rPr>
        <w:t> </w:t>
      </w:r>
      <w:r w:rsidRPr="004E4E2C">
        <w:rPr>
          <w:rFonts w:ascii="Times New Roman" w:hAnsi="Times New Roman"/>
          <w:szCs w:val="24"/>
        </w:rPr>
        <w:t>velikost</w:t>
      </w:r>
      <w:r w:rsidR="00083190" w:rsidRPr="004E4E2C">
        <w:rPr>
          <w:rFonts w:ascii="Times New Roman" w:hAnsi="Times New Roman"/>
          <w:szCs w:val="24"/>
        </w:rPr>
        <w:t>í</w:t>
      </w:r>
      <w:r w:rsidRPr="004E4E2C">
        <w:rPr>
          <w:rFonts w:ascii="Times New Roman" w:hAnsi="Times New Roman"/>
          <w:szCs w:val="24"/>
        </w:rPr>
        <w:t xml:space="preserve"> číslic </w:t>
      </w:r>
      <w:proofErr w:type="gramStart"/>
      <w:r w:rsidRPr="004E4E2C">
        <w:rPr>
          <w:rFonts w:ascii="Times New Roman" w:hAnsi="Times New Roman"/>
          <w:szCs w:val="24"/>
        </w:rPr>
        <w:t>70mm</w:t>
      </w:r>
      <w:proofErr w:type="gramEnd"/>
      <w:r w:rsidRPr="004E4E2C">
        <w:rPr>
          <w:rFonts w:ascii="Times New Roman" w:hAnsi="Times New Roman"/>
          <w:szCs w:val="24"/>
        </w:rPr>
        <w:t xml:space="preserve"> ve výšce 2,2m nad úrovní terénu. </w:t>
      </w:r>
    </w:p>
    <w:p w14:paraId="35369E71" w14:textId="77777777" w:rsidR="006C1C32" w:rsidRPr="004E4E2C"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Dvířka všech dotčených stožárů a skříněk budou označena výstražným bleskem v souladu s příslušnou normou.</w:t>
      </w:r>
    </w:p>
    <w:p w14:paraId="5D1ED3AA" w14:textId="77777777" w:rsidR="006C1C32" w:rsidRPr="006C1C32" w:rsidRDefault="006C1C32" w:rsidP="004E4E2C">
      <w:pPr>
        <w:pStyle w:val="Import1"/>
        <w:spacing w:line="276" w:lineRule="auto"/>
        <w:rPr>
          <w:rFonts w:ascii="Times New Roman" w:hAnsi="Times New Roman"/>
          <w:szCs w:val="24"/>
        </w:rPr>
      </w:pPr>
    </w:p>
    <w:p w14:paraId="02AAF8E1" w14:textId="77777777"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Ovládání VO</w:t>
      </w:r>
    </w:p>
    <w:p w14:paraId="741A743A" w14:textId="77777777" w:rsidR="006C1C32" w:rsidRPr="006C1C32" w:rsidRDefault="006C1C32" w:rsidP="004E4E2C">
      <w:pPr>
        <w:pStyle w:val="Import1"/>
        <w:spacing w:line="276" w:lineRule="auto"/>
        <w:rPr>
          <w:rFonts w:ascii="Times New Roman" w:hAnsi="Times New Roman"/>
          <w:szCs w:val="24"/>
        </w:rPr>
      </w:pPr>
    </w:p>
    <w:p w14:paraId="35E9C085" w14:textId="2CACF988" w:rsidR="006C1C32" w:rsidRPr="004E4E2C"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 xml:space="preserve">Realizace </w:t>
      </w:r>
      <w:r w:rsidR="00366812" w:rsidRPr="004E4E2C">
        <w:rPr>
          <w:rFonts w:ascii="Times New Roman" w:hAnsi="Times New Roman"/>
          <w:szCs w:val="24"/>
        </w:rPr>
        <w:t xml:space="preserve">SO 401 </w:t>
      </w:r>
      <w:r w:rsidRPr="004E4E2C">
        <w:rPr>
          <w:rFonts w:ascii="Times New Roman" w:hAnsi="Times New Roman"/>
          <w:szCs w:val="24"/>
        </w:rPr>
        <w:t xml:space="preserve">nemá vliv na stávající způsob ovládání a spínání VO v dotčené lokalitě, spínání a vypínání zařízení VO bude prováděno společně se stávajícím zařízením VO. </w:t>
      </w:r>
    </w:p>
    <w:p w14:paraId="2F8AFE67" w14:textId="77777777" w:rsidR="006C1C32" w:rsidRPr="006C1C32" w:rsidRDefault="006C1C32" w:rsidP="004E4E2C">
      <w:pPr>
        <w:pStyle w:val="Import7"/>
        <w:spacing w:line="276" w:lineRule="auto"/>
        <w:ind w:left="0"/>
        <w:jc w:val="both"/>
        <w:rPr>
          <w:rFonts w:ascii="Times New Roman" w:hAnsi="Times New Roman"/>
          <w:szCs w:val="24"/>
        </w:rPr>
      </w:pPr>
    </w:p>
    <w:p w14:paraId="024E70FD" w14:textId="77777777" w:rsidR="006C1C32" w:rsidRPr="006C1C32" w:rsidRDefault="006C1C32" w:rsidP="004E4E2C">
      <w:pPr>
        <w:pStyle w:val="Import7"/>
        <w:spacing w:line="276" w:lineRule="auto"/>
        <w:ind w:left="0"/>
        <w:rPr>
          <w:rFonts w:ascii="Times New Roman" w:hAnsi="Times New Roman"/>
          <w:b/>
          <w:bCs/>
          <w:szCs w:val="24"/>
          <w:u w:val="single"/>
        </w:rPr>
      </w:pPr>
      <w:bookmarkStart w:id="11" w:name="_Toc11409271"/>
      <w:bookmarkStart w:id="12" w:name="_Toc37769505"/>
      <w:r w:rsidRPr="006C1C32">
        <w:rPr>
          <w:rFonts w:ascii="Times New Roman" w:hAnsi="Times New Roman"/>
          <w:b/>
          <w:bCs/>
          <w:szCs w:val="24"/>
          <w:u w:val="single"/>
        </w:rPr>
        <w:t>Ochrana před úrazem elektrickým proudem</w:t>
      </w:r>
      <w:bookmarkEnd w:id="11"/>
      <w:bookmarkEnd w:id="12"/>
    </w:p>
    <w:p w14:paraId="16515CE6" w14:textId="77777777" w:rsidR="006C1C32" w:rsidRPr="006C1C32" w:rsidRDefault="006C1C32" w:rsidP="004E4E2C">
      <w:pPr>
        <w:pStyle w:val="Import7"/>
        <w:spacing w:line="276" w:lineRule="auto"/>
        <w:ind w:left="0"/>
        <w:rPr>
          <w:rFonts w:ascii="Times New Roman" w:hAnsi="Times New Roman"/>
          <w:b/>
          <w:bCs/>
          <w:szCs w:val="24"/>
          <w:u w:val="single"/>
        </w:rPr>
      </w:pPr>
    </w:p>
    <w:p w14:paraId="38991CFA" w14:textId="5978339D" w:rsidR="00691BDF"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Předpokládá v převážné většině působení vnějších vlivů zařazujících elektrická zařízení veřejného osvětlení z hlediska nebezpečí úrazu elektrickým proudem do kategorie prostor nebezpečných.</w:t>
      </w:r>
    </w:p>
    <w:p w14:paraId="736100BF" w14:textId="77777777" w:rsidR="004E4E2C" w:rsidRPr="004E4E2C" w:rsidRDefault="004E4E2C" w:rsidP="004E4E2C">
      <w:pPr>
        <w:pStyle w:val="Import1"/>
        <w:spacing w:line="276" w:lineRule="auto"/>
        <w:jc w:val="both"/>
        <w:rPr>
          <w:rFonts w:ascii="Times New Roman" w:hAnsi="Times New Roman"/>
          <w:szCs w:val="24"/>
        </w:rPr>
      </w:pPr>
    </w:p>
    <w:p w14:paraId="4F367356" w14:textId="6B66A31C" w:rsidR="00691BDF"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Dle ČSN 33 2000-4-41</w:t>
      </w:r>
      <w:r w:rsidR="00222302" w:rsidRPr="004E4E2C">
        <w:rPr>
          <w:rFonts w:ascii="Times New Roman" w:hAnsi="Times New Roman"/>
          <w:szCs w:val="24"/>
        </w:rPr>
        <w:t xml:space="preserve"> ed</w:t>
      </w:r>
      <w:r w:rsidR="00D139E2" w:rsidRPr="004E4E2C">
        <w:rPr>
          <w:rFonts w:ascii="Times New Roman" w:hAnsi="Times New Roman"/>
          <w:szCs w:val="24"/>
        </w:rPr>
        <w:t>.</w:t>
      </w:r>
      <w:r w:rsidR="00222302" w:rsidRPr="004E4E2C">
        <w:rPr>
          <w:rFonts w:ascii="Times New Roman" w:hAnsi="Times New Roman"/>
          <w:szCs w:val="24"/>
        </w:rPr>
        <w:t>3</w:t>
      </w:r>
      <w:r w:rsidRPr="004E4E2C">
        <w:rPr>
          <w:rFonts w:ascii="Times New Roman" w:hAnsi="Times New Roman"/>
          <w:szCs w:val="24"/>
        </w:rPr>
        <w:t xml:space="preserve"> je na základě tohoto vyhodnocení stanovena mez trvalého dotykového napětí </w:t>
      </w:r>
      <w:proofErr w:type="spellStart"/>
      <w:r w:rsidRPr="004E4E2C">
        <w:rPr>
          <w:rFonts w:ascii="Times New Roman" w:hAnsi="Times New Roman"/>
          <w:szCs w:val="24"/>
        </w:rPr>
        <w:t>Udl</w:t>
      </w:r>
      <w:proofErr w:type="spellEnd"/>
      <w:r w:rsidRPr="004E4E2C">
        <w:rPr>
          <w:rFonts w:ascii="Times New Roman" w:hAnsi="Times New Roman"/>
          <w:szCs w:val="24"/>
        </w:rPr>
        <w:t xml:space="preserve"> = </w:t>
      </w:r>
      <w:proofErr w:type="gramStart"/>
      <w:r w:rsidRPr="004E4E2C">
        <w:rPr>
          <w:rFonts w:ascii="Times New Roman" w:hAnsi="Times New Roman"/>
          <w:szCs w:val="24"/>
        </w:rPr>
        <w:t>50V</w:t>
      </w:r>
      <w:proofErr w:type="gramEnd"/>
      <w:r w:rsidRPr="004E4E2C">
        <w:rPr>
          <w:rFonts w:ascii="Times New Roman" w:hAnsi="Times New Roman"/>
          <w:szCs w:val="24"/>
        </w:rPr>
        <w:t xml:space="preserve"> a stupeň ochrany základní, zajištěný ochranou samočinným odpojením od zdroje.</w:t>
      </w:r>
    </w:p>
    <w:p w14:paraId="5B8C4F99" w14:textId="77777777" w:rsidR="004E4E2C" w:rsidRPr="004E4E2C" w:rsidRDefault="004E4E2C" w:rsidP="004E4E2C">
      <w:pPr>
        <w:pStyle w:val="Import1"/>
        <w:spacing w:line="276" w:lineRule="auto"/>
        <w:jc w:val="both"/>
        <w:rPr>
          <w:rFonts w:ascii="Times New Roman" w:hAnsi="Times New Roman"/>
          <w:szCs w:val="24"/>
        </w:rPr>
      </w:pPr>
    </w:p>
    <w:p w14:paraId="76F39589" w14:textId="30D6861C" w:rsidR="00691BDF"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 xml:space="preserve">Doba samočinného odpojení od zdroje pro zařízení veřejného osvětlení je stanovena na dobu do </w:t>
      </w:r>
      <w:proofErr w:type="gramStart"/>
      <w:r w:rsidRPr="004E4E2C">
        <w:rPr>
          <w:rFonts w:ascii="Times New Roman" w:hAnsi="Times New Roman"/>
          <w:szCs w:val="24"/>
        </w:rPr>
        <w:t>5s</w:t>
      </w:r>
      <w:proofErr w:type="gramEnd"/>
      <w:r w:rsidRPr="004E4E2C">
        <w:rPr>
          <w:rFonts w:ascii="Times New Roman" w:hAnsi="Times New Roman"/>
          <w:szCs w:val="24"/>
        </w:rPr>
        <w:t>, v souladu s čl. 413.1.3.5 ČSN 33 2000-4-41 ed</w:t>
      </w:r>
      <w:r w:rsidR="00D139E2" w:rsidRPr="004E4E2C">
        <w:rPr>
          <w:rFonts w:ascii="Times New Roman" w:hAnsi="Times New Roman"/>
          <w:szCs w:val="24"/>
        </w:rPr>
        <w:t>.</w:t>
      </w:r>
      <w:r w:rsidRPr="004E4E2C">
        <w:rPr>
          <w:rFonts w:ascii="Times New Roman" w:hAnsi="Times New Roman"/>
          <w:szCs w:val="24"/>
        </w:rPr>
        <w:t>3.</w:t>
      </w:r>
    </w:p>
    <w:p w14:paraId="30E3BEBC" w14:textId="77777777" w:rsidR="004E4E2C" w:rsidRPr="004E4E2C" w:rsidRDefault="004E4E2C" w:rsidP="004E4E2C">
      <w:pPr>
        <w:pStyle w:val="Import1"/>
        <w:spacing w:line="276" w:lineRule="auto"/>
        <w:jc w:val="both"/>
        <w:rPr>
          <w:rFonts w:ascii="Times New Roman" w:hAnsi="Times New Roman"/>
          <w:szCs w:val="24"/>
        </w:rPr>
      </w:pPr>
    </w:p>
    <w:p w14:paraId="79BCAD2A" w14:textId="20C97470" w:rsidR="00691BDF" w:rsidRPr="004E4E2C" w:rsidRDefault="006C1C32" w:rsidP="004E4E2C">
      <w:pPr>
        <w:pStyle w:val="Import1"/>
        <w:spacing w:line="276" w:lineRule="auto"/>
        <w:jc w:val="both"/>
        <w:rPr>
          <w:rFonts w:ascii="Times New Roman" w:hAnsi="Times New Roman"/>
          <w:szCs w:val="24"/>
        </w:rPr>
      </w:pPr>
      <w:r w:rsidRPr="004E4E2C">
        <w:rPr>
          <w:rFonts w:ascii="Times New Roman" w:hAnsi="Times New Roman"/>
          <w:szCs w:val="24"/>
        </w:rPr>
        <w:t>Neživé části zařízení veřejného osvětlení, které není celé v třídě izolace II, musí být připojeny k vodiči PE. Vodič PE musí být přizemněn.</w:t>
      </w:r>
    </w:p>
    <w:p w14:paraId="41E61733" w14:textId="77777777" w:rsidR="006C1C32" w:rsidRPr="006C1C32" w:rsidRDefault="006C1C32" w:rsidP="004E4E2C">
      <w:pPr>
        <w:pStyle w:val="Import1"/>
        <w:spacing w:line="276" w:lineRule="auto"/>
        <w:jc w:val="both"/>
        <w:rPr>
          <w:rFonts w:ascii="Times New Roman" w:hAnsi="Times New Roman"/>
          <w:szCs w:val="24"/>
        </w:rPr>
      </w:pPr>
    </w:p>
    <w:p w14:paraId="3314E595" w14:textId="77777777" w:rsidR="006C1C32" w:rsidRPr="006C1C32" w:rsidRDefault="006C1C32" w:rsidP="004E4E2C">
      <w:pPr>
        <w:pStyle w:val="Import7"/>
        <w:spacing w:line="276" w:lineRule="auto"/>
        <w:ind w:left="0"/>
        <w:rPr>
          <w:rFonts w:ascii="Times New Roman" w:hAnsi="Times New Roman"/>
          <w:b/>
          <w:bCs/>
          <w:szCs w:val="24"/>
          <w:u w:val="single"/>
        </w:rPr>
      </w:pPr>
      <w:bookmarkStart w:id="13" w:name="_Toc11409272"/>
      <w:bookmarkStart w:id="14" w:name="_Toc37769506"/>
      <w:r w:rsidRPr="006C1C32">
        <w:rPr>
          <w:rFonts w:ascii="Times New Roman" w:hAnsi="Times New Roman"/>
          <w:b/>
          <w:bCs/>
          <w:szCs w:val="24"/>
          <w:u w:val="single"/>
        </w:rPr>
        <w:t xml:space="preserve">Uzemnění </w:t>
      </w:r>
      <w:proofErr w:type="gramStart"/>
      <w:r w:rsidRPr="006C1C32">
        <w:rPr>
          <w:rFonts w:ascii="Times New Roman" w:hAnsi="Times New Roman"/>
          <w:b/>
          <w:bCs/>
          <w:szCs w:val="24"/>
          <w:u w:val="single"/>
        </w:rPr>
        <w:t>stožárů  a</w:t>
      </w:r>
      <w:proofErr w:type="gramEnd"/>
      <w:r w:rsidRPr="006C1C32">
        <w:rPr>
          <w:rFonts w:ascii="Times New Roman" w:hAnsi="Times New Roman"/>
          <w:b/>
          <w:bCs/>
          <w:szCs w:val="24"/>
          <w:u w:val="single"/>
        </w:rPr>
        <w:t xml:space="preserve"> ochrana před atmosférickým přepětím</w:t>
      </w:r>
      <w:bookmarkEnd w:id="13"/>
      <w:bookmarkEnd w:id="14"/>
    </w:p>
    <w:p w14:paraId="43B847BE" w14:textId="77777777" w:rsidR="006C1C32" w:rsidRPr="006C1C32" w:rsidRDefault="006C1C32" w:rsidP="004E4E2C">
      <w:pPr>
        <w:pStyle w:val="Import7"/>
        <w:spacing w:line="276" w:lineRule="auto"/>
        <w:ind w:left="0"/>
        <w:rPr>
          <w:rFonts w:ascii="Times New Roman" w:hAnsi="Times New Roman"/>
          <w:b/>
          <w:bCs/>
          <w:szCs w:val="24"/>
          <w:u w:val="single"/>
        </w:rPr>
      </w:pPr>
    </w:p>
    <w:p w14:paraId="0FA509DC" w14:textId="4832EDF5" w:rsid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Souběžně s kabelovým vedením VO bude uložen zemnící vodič </w:t>
      </w:r>
      <w:proofErr w:type="spellStart"/>
      <w:r w:rsidRPr="006C1C32">
        <w:rPr>
          <w:rFonts w:ascii="Times New Roman" w:hAnsi="Times New Roman"/>
          <w:szCs w:val="24"/>
        </w:rPr>
        <w:t>FeZn</w:t>
      </w:r>
      <w:proofErr w:type="spellEnd"/>
      <w:r w:rsidRPr="006C1C32">
        <w:rPr>
          <w:rFonts w:ascii="Times New Roman" w:hAnsi="Times New Roman"/>
          <w:szCs w:val="24"/>
        </w:rPr>
        <w:t xml:space="preserve"> ø 10 mm, na který bude </w:t>
      </w:r>
      <w:proofErr w:type="gramStart"/>
      <w:r w:rsidRPr="006C1C32">
        <w:rPr>
          <w:rFonts w:ascii="Times New Roman" w:hAnsi="Times New Roman"/>
          <w:szCs w:val="24"/>
        </w:rPr>
        <w:t>napojeno  uzemnění</w:t>
      </w:r>
      <w:proofErr w:type="gramEnd"/>
      <w:r w:rsidRPr="006C1C32">
        <w:rPr>
          <w:rFonts w:ascii="Times New Roman" w:hAnsi="Times New Roman"/>
          <w:szCs w:val="24"/>
        </w:rPr>
        <w:t xml:space="preserve"> všech osvětlovacích stožárů</w:t>
      </w:r>
      <w:r w:rsidR="00D139E2">
        <w:rPr>
          <w:rFonts w:ascii="Times New Roman" w:hAnsi="Times New Roman"/>
          <w:szCs w:val="24"/>
        </w:rPr>
        <w:t>.</w:t>
      </w:r>
    </w:p>
    <w:p w14:paraId="4977FB7D" w14:textId="77777777" w:rsidR="00691BDF" w:rsidRPr="006C1C32" w:rsidRDefault="00691BDF" w:rsidP="004E4E2C">
      <w:pPr>
        <w:pStyle w:val="Import1"/>
        <w:spacing w:line="276" w:lineRule="auto"/>
        <w:jc w:val="both"/>
        <w:rPr>
          <w:rFonts w:ascii="Times New Roman" w:hAnsi="Times New Roman"/>
          <w:szCs w:val="24"/>
        </w:rPr>
      </w:pPr>
    </w:p>
    <w:p w14:paraId="2C4AD2C8" w14:textId="7E6F35B1" w:rsidR="00691BDF"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lastRenderedPageBreak/>
        <w:t xml:space="preserve">Zemnícím drátem </w:t>
      </w:r>
      <w:proofErr w:type="spellStart"/>
      <w:r w:rsidRPr="006C1C32">
        <w:rPr>
          <w:rFonts w:ascii="Times New Roman" w:hAnsi="Times New Roman"/>
          <w:szCs w:val="24"/>
        </w:rPr>
        <w:t>FeZn</w:t>
      </w:r>
      <w:proofErr w:type="spellEnd"/>
      <w:r w:rsidRPr="006C1C32">
        <w:rPr>
          <w:rFonts w:ascii="Times New Roman" w:hAnsi="Times New Roman"/>
          <w:szCs w:val="24"/>
        </w:rPr>
        <w:t xml:space="preserve"> d=</w:t>
      </w:r>
      <w:proofErr w:type="gramStart"/>
      <w:r w:rsidRPr="006C1C32">
        <w:rPr>
          <w:rFonts w:ascii="Times New Roman" w:hAnsi="Times New Roman"/>
          <w:szCs w:val="24"/>
        </w:rPr>
        <w:t>10mm</w:t>
      </w:r>
      <w:proofErr w:type="gramEnd"/>
      <w:r w:rsidRPr="006C1C32">
        <w:rPr>
          <w:rFonts w:ascii="Times New Roman" w:hAnsi="Times New Roman"/>
          <w:szCs w:val="24"/>
        </w:rPr>
        <w:t xml:space="preserve">, na který budou drátem </w:t>
      </w:r>
      <w:proofErr w:type="spellStart"/>
      <w:r w:rsidRPr="006C1C32">
        <w:rPr>
          <w:rFonts w:ascii="Times New Roman" w:hAnsi="Times New Roman"/>
          <w:szCs w:val="24"/>
        </w:rPr>
        <w:t>FeZn</w:t>
      </w:r>
      <w:proofErr w:type="spellEnd"/>
      <w:r w:rsidRPr="006C1C32">
        <w:rPr>
          <w:rFonts w:ascii="Times New Roman" w:hAnsi="Times New Roman"/>
          <w:szCs w:val="24"/>
        </w:rPr>
        <w:t xml:space="preserve"> d=10mm připojeny kostry stožárů, bude provedeno připojení na uzemňovací síť veřejného osvětlení.</w:t>
      </w:r>
    </w:p>
    <w:p w14:paraId="0B6BC6FB" w14:textId="77777777" w:rsidR="008B5A3F" w:rsidRPr="006C1C32" w:rsidRDefault="008B5A3F" w:rsidP="004E4E2C">
      <w:pPr>
        <w:pStyle w:val="Import1"/>
        <w:spacing w:line="276" w:lineRule="auto"/>
        <w:jc w:val="both"/>
        <w:rPr>
          <w:rFonts w:ascii="Times New Roman" w:hAnsi="Times New Roman"/>
          <w:szCs w:val="24"/>
        </w:rPr>
      </w:pPr>
    </w:p>
    <w:p w14:paraId="4D84FB9A" w14:textId="77777777" w:rsid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Kovové osvětlovací stožáry mají náhodný základový zemnič tvořen podzemní částí ocelového stožáru v betonovém základu.</w:t>
      </w:r>
    </w:p>
    <w:p w14:paraId="01B51E96" w14:textId="77777777" w:rsidR="00691BDF" w:rsidRPr="006C1C32" w:rsidRDefault="00691BDF" w:rsidP="004E4E2C">
      <w:pPr>
        <w:pStyle w:val="Import1"/>
        <w:spacing w:line="276" w:lineRule="auto"/>
        <w:jc w:val="both"/>
        <w:rPr>
          <w:rFonts w:ascii="Times New Roman" w:hAnsi="Times New Roman"/>
          <w:szCs w:val="24"/>
        </w:rPr>
      </w:pPr>
    </w:p>
    <w:p w14:paraId="1C631997" w14:textId="77777777" w:rsid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Propojení stožárů zemničem slouží současně jako přizemnění vodiče PE.</w:t>
      </w:r>
    </w:p>
    <w:p w14:paraId="20D97912" w14:textId="77777777" w:rsidR="00691BDF" w:rsidRPr="006C1C32" w:rsidRDefault="00691BDF" w:rsidP="004E4E2C">
      <w:pPr>
        <w:pStyle w:val="Import1"/>
        <w:spacing w:line="276" w:lineRule="auto"/>
        <w:jc w:val="both"/>
        <w:rPr>
          <w:rFonts w:ascii="Times New Roman" w:hAnsi="Times New Roman"/>
          <w:szCs w:val="24"/>
        </w:rPr>
      </w:pPr>
    </w:p>
    <w:p w14:paraId="52066F65" w14:textId="77777777" w:rsid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Zemniče budou uloženy v rostlé zemině na dno kabelového výkopu, nejméně 10 cm pod nebo vedle napájecího kabelu, minimálně v hloubce 50 cm. Na přístupném místě (nad patkou stožáru) musí být uzemnění připojeno do odpojitelné (zkušební) svorky, která umožňuje měření odporu uzemnění. Provedení musí být v souladu s ČSN 33 2000-5-54 ed.3.</w:t>
      </w:r>
    </w:p>
    <w:p w14:paraId="5BEC56F2" w14:textId="77777777" w:rsidR="00691BDF" w:rsidRPr="006C1C32" w:rsidRDefault="00691BDF" w:rsidP="004E4E2C">
      <w:pPr>
        <w:pStyle w:val="Import1"/>
        <w:spacing w:line="276" w:lineRule="auto"/>
        <w:jc w:val="both"/>
        <w:rPr>
          <w:rFonts w:ascii="Times New Roman" w:hAnsi="Times New Roman"/>
          <w:szCs w:val="24"/>
        </w:rPr>
      </w:pPr>
    </w:p>
    <w:p w14:paraId="14D07947" w14:textId="77777777" w:rsidR="005B4050"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Při průchodu zemniče základem stožáru a v přechodových úsecích min.</w:t>
      </w:r>
      <w:proofErr w:type="gramStart"/>
      <w:r w:rsidRPr="006C1C32">
        <w:rPr>
          <w:rFonts w:ascii="Times New Roman" w:hAnsi="Times New Roman"/>
          <w:szCs w:val="24"/>
        </w:rPr>
        <w:t>20cm</w:t>
      </w:r>
      <w:proofErr w:type="gramEnd"/>
      <w:r w:rsidRPr="006C1C32">
        <w:rPr>
          <w:rFonts w:ascii="Times New Roman" w:hAnsi="Times New Roman"/>
          <w:szCs w:val="24"/>
        </w:rPr>
        <w:t xml:space="preserve"> nad povrch a 100 cm v zemi zemnič chráněn pasívní antikorozní ochranou a navíc bude zemnič opatřen </w:t>
      </w:r>
      <w:proofErr w:type="spellStart"/>
      <w:r w:rsidRPr="006C1C32">
        <w:rPr>
          <w:rFonts w:ascii="Times New Roman" w:hAnsi="Times New Roman"/>
          <w:szCs w:val="24"/>
        </w:rPr>
        <w:t>zž</w:t>
      </w:r>
      <w:proofErr w:type="spellEnd"/>
      <w:r w:rsidRPr="006C1C32">
        <w:rPr>
          <w:rFonts w:ascii="Times New Roman" w:hAnsi="Times New Roman"/>
          <w:szCs w:val="24"/>
        </w:rPr>
        <w:t xml:space="preserve"> smršťovací trubicí.</w:t>
      </w:r>
    </w:p>
    <w:p w14:paraId="1CC959D5" w14:textId="77777777" w:rsidR="006C1C32" w:rsidRPr="006C1C32" w:rsidRDefault="005B4050" w:rsidP="004E4E2C">
      <w:pPr>
        <w:pStyle w:val="Import1"/>
        <w:spacing w:line="276" w:lineRule="auto"/>
        <w:jc w:val="both"/>
        <w:rPr>
          <w:rFonts w:ascii="Times New Roman" w:hAnsi="Times New Roman"/>
          <w:szCs w:val="24"/>
        </w:rPr>
      </w:pPr>
      <w:r>
        <w:rPr>
          <w:rFonts w:ascii="Times New Roman" w:hAnsi="Times New Roman"/>
          <w:szCs w:val="24"/>
        </w:rPr>
        <w:t>Spoje zemniče budou provedeny pomocí typových svorek z nerez oceli V4A, navíc bude provedena antikorozní ochrana sv</w:t>
      </w:r>
      <w:r w:rsidR="0093353B">
        <w:rPr>
          <w:rFonts w:ascii="Times New Roman" w:hAnsi="Times New Roman"/>
          <w:szCs w:val="24"/>
        </w:rPr>
        <w:t xml:space="preserve">orkového spoje – např. </w:t>
      </w:r>
      <w:proofErr w:type="spellStart"/>
      <w:r w:rsidR="0093353B">
        <w:rPr>
          <w:rFonts w:ascii="Times New Roman" w:hAnsi="Times New Roman"/>
          <w:szCs w:val="24"/>
        </w:rPr>
        <w:t>gumoasfaltem</w:t>
      </w:r>
      <w:proofErr w:type="spellEnd"/>
      <w:r w:rsidR="0093353B">
        <w:rPr>
          <w:rFonts w:ascii="Times New Roman" w:hAnsi="Times New Roman"/>
          <w:szCs w:val="24"/>
        </w:rPr>
        <w:t>.</w:t>
      </w:r>
    </w:p>
    <w:p w14:paraId="73880D54" w14:textId="77777777" w:rsidR="006C1C32" w:rsidRPr="006C1C32" w:rsidRDefault="006C1C32" w:rsidP="004E4E2C">
      <w:pPr>
        <w:pStyle w:val="Import1"/>
        <w:spacing w:line="276" w:lineRule="auto"/>
        <w:jc w:val="both"/>
        <w:rPr>
          <w:rFonts w:ascii="Times New Roman" w:hAnsi="Times New Roman"/>
          <w:szCs w:val="24"/>
        </w:rPr>
      </w:pPr>
    </w:p>
    <w:p w14:paraId="45743E42" w14:textId="77777777"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Zemní práce</w:t>
      </w:r>
    </w:p>
    <w:p w14:paraId="178555CD" w14:textId="77777777" w:rsidR="006C1C32" w:rsidRPr="006C1C32" w:rsidRDefault="006C1C32" w:rsidP="004E4E2C">
      <w:pPr>
        <w:pStyle w:val="Import7"/>
        <w:spacing w:line="276" w:lineRule="auto"/>
        <w:ind w:left="0"/>
        <w:rPr>
          <w:rFonts w:ascii="Times New Roman" w:hAnsi="Times New Roman"/>
          <w:b/>
          <w:bCs/>
          <w:szCs w:val="24"/>
          <w:u w:val="single"/>
        </w:rPr>
      </w:pPr>
    </w:p>
    <w:p w14:paraId="71395B8F"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Před předáním staveniště je nutno zajistit vytýčení všech podzemních stávajících inženýrských sítí jejich správci. Pracovníci, kteří budou provádět zemní práce budou prokazatelně seznámeni s polohou těchto sítí. V blízkosti stávajících inženýrských sítí je nutno veškeré výkopové zemní práce provádět ručně.</w:t>
      </w:r>
    </w:p>
    <w:p w14:paraId="407A5EBB" w14:textId="77777777" w:rsidR="006C1C32" w:rsidRPr="006C1C32" w:rsidRDefault="006C1C32" w:rsidP="004E4E2C">
      <w:pPr>
        <w:pStyle w:val="Import1"/>
        <w:spacing w:line="276" w:lineRule="auto"/>
        <w:jc w:val="both"/>
        <w:rPr>
          <w:rFonts w:ascii="Times New Roman" w:hAnsi="Times New Roman"/>
          <w:szCs w:val="24"/>
        </w:rPr>
      </w:pPr>
    </w:p>
    <w:p w14:paraId="3191076C"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Při provádění výkopů, stavbě stožárů, montáží zařízeno VO apod. je nutno respektovat zákon č. 458/2000Sb.</w:t>
      </w:r>
      <w:proofErr w:type="gramStart"/>
      <w:r w:rsidRPr="006C1C32">
        <w:rPr>
          <w:rFonts w:ascii="Times New Roman" w:hAnsi="Times New Roman"/>
          <w:szCs w:val="24"/>
        </w:rPr>
        <w:t>,  v</w:t>
      </w:r>
      <w:proofErr w:type="gramEnd"/>
      <w:r w:rsidRPr="006C1C32">
        <w:rPr>
          <w:rFonts w:ascii="Times New Roman" w:hAnsi="Times New Roman"/>
          <w:szCs w:val="24"/>
        </w:rPr>
        <w:t xml:space="preserve"> platném znění, ČSN 73 6005, ochranná pásma inženýrských sítí, vyjádření správců inženýrských sítí a dotčených orgánů a další související právní předpisy a technické normy. Trasa výkopové rýhy, umístění stožárů a veškeré kóty na výkrese jsou pouze orientační a mohou být potvrzeny až po skutečném vytýčení všech inženýrských sítí na místě samém jejich správci. Vzdálenost líců nových stožárů VO od obruby komunikace s motorickým provozem musí být minimálně 0,5 m. </w:t>
      </w:r>
    </w:p>
    <w:p w14:paraId="23D68BC2"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 </w:t>
      </w:r>
    </w:p>
    <w:p w14:paraId="78BC5CED" w14:textId="4CD505FF"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V zeleni a v chodnících budou kabely uloženy ve výkopu 35 x 50 cm v </w:t>
      </w:r>
      <w:proofErr w:type="spellStart"/>
      <w:r w:rsidRPr="006C1C32">
        <w:rPr>
          <w:rFonts w:ascii="Times New Roman" w:hAnsi="Times New Roman"/>
          <w:szCs w:val="24"/>
        </w:rPr>
        <w:t>korugovaných</w:t>
      </w:r>
      <w:proofErr w:type="spellEnd"/>
      <w:r w:rsidRPr="006C1C32">
        <w:rPr>
          <w:rFonts w:ascii="Times New Roman" w:hAnsi="Times New Roman"/>
          <w:szCs w:val="24"/>
        </w:rPr>
        <w:t xml:space="preserve"> ochranných trubkách HDPE/LDPE Ø 75 mm, nad kterými bude umístěna červená výstražná fólie, která plní funkci výstrahy při následných výkopových pracích v místech uloženého kabelového vedení VO. Počty chrániček ve výkopech odpovídají počtu uložených kabelů. Bourání stávajících zpevněných povrchů a definitivních úpravy povrchů nejsou předmětem </w:t>
      </w:r>
      <w:r w:rsidR="00E63205">
        <w:rPr>
          <w:rFonts w:ascii="Times New Roman" w:hAnsi="Times New Roman"/>
          <w:szCs w:val="24"/>
        </w:rPr>
        <w:t>SO 401</w:t>
      </w:r>
      <w:r w:rsidRPr="006C1C32">
        <w:rPr>
          <w:rFonts w:ascii="Times New Roman" w:hAnsi="Times New Roman"/>
          <w:szCs w:val="24"/>
        </w:rPr>
        <w:t>.</w:t>
      </w:r>
    </w:p>
    <w:p w14:paraId="6D45ECED" w14:textId="77777777" w:rsidR="006C1C32" w:rsidRPr="006C1C32" w:rsidRDefault="006C1C32" w:rsidP="004E4E2C">
      <w:pPr>
        <w:pStyle w:val="Import1"/>
        <w:spacing w:line="276" w:lineRule="auto"/>
        <w:jc w:val="both"/>
        <w:rPr>
          <w:rFonts w:ascii="Times New Roman" w:hAnsi="Times New Roman"/>
          <w:szCs w:val="24"/>
        </w:rPr>
      </w:pPr>
    </w:p>
    <w:p w14:paraId="2E9F319E" w14:textId="630981FC"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lastRenderedPageBreak/>
        <w:t>Přechod kabelů přes komunikaci s motorickým provozem bude proveden překopem – ve výkopu 50x120 cm na podkladovém betonu (</w:t>
      </w:r>
      <w:proofErr w:type="gramStart"/>
      <w:r w:rsidRPr="006C1C32">
        <w:rPr>
          <w:rFonts w:ascii="Times New Roman" w:hAnsi="Times New Roman"/>
          <w:szCs w:val="24"/>
        </w:rPr>
        <w:t>10cm</w:t>
      </w:r>
      <w:proofErr w:type="gramEnd"/>
      <w:r w:rsidRPr="006C1C32">
        <w:rPr>
          <w:rFonts w:ascii="Times New Roman" w:hAnsi="Times New Roman"/>
          <w:szCs w:val="24"/>
        </w:rPr>
        <w:t xml:space="preserve">) budou umístěny 2 ks chrániček HDPE/LDPE Ø 110 mm, chráničky budou obetonovány, ve výšce 30 cm nad chráničkami bude položená červená výstražná fólie. Zásyp výkopové rýhy bude proveden ze zhutněného drceného kameniva frakce 32/64 mm, podkladová vrstva komunikace a definitivní úprava povrchu nejsou předmětem </w:t>
      </w:r>
      <w:r w:rsidR="00E63205">
        <w:rPr>
          <w:rFonts w:ascii="Times New Roman" w:hAnsi="Times New Roman"/>
          <w:szCs w:val="24"/>
        </w:rPr>
        <w:t>SO 401</w:t>
      </w:r>
      <w:r w:rsidRPr="006C1C32">
        <w:rPr>
          <w:rFonts w:ascii="Times New Roman" w:hAnsi="Times New Roman"/>
          <w:szCs w:val="24"/>
        </w:rPr>
        <w:t>.</w:t>
      </w:r>
    </w:p>
    <w:p w14:paraId="2C3F3512" w14:textId="77777777" w:rsidR="006C1C32" w:rsidRPr="006C1C32" w:rsidRDefault="006C1C32" w:rsidP="004E4E2C">
      <w:pPr>
        <w:pStyle w:val="Import1"/>
        <w:spacing w:line="276" w:lineRule="auto"/>
        <w:jc w:val="both"/>
        <w:rPr>
          <w:rFonts w:ascii="Times New Roman" w:hAnsi="Times New Roman"/>
          <w:szCs w:val="24"/>
        </w:rPr>
      </w:pPr>
    </w:p>
    <w:p w14:paraId="0FE3AFA3"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Chráničky pro kabely budou spojovány originálními spojkami dodávanými výrobci chrániček, konce trubek s kabely a spoje budou zajištěny proti zanášení vhodnou hmotou (polyuretanovou pěnou). Materiál a provedení chrániček musí být vhodné pro dané použití. Před záhozem kabelových tras musí být veškeré práce převzaty správcem VO. Při křížení kabelů VO s kabely ČEZ Distribuce, a.s. a s horkovodními sítěmi je nutno kabel VO v chráničce chránit betonovými žlaby s přesahem 1 m na obě strany od půdorysného průmětu cizí sítě (případně jejich chráničky, </w:t>
      </w:r>
      <w:proofErr w:type="gramStart"/>
      <w:r w:rsidRPr="006C1C32">
        <w:rPr>
          <w:rFonts w:ascii="Times New Roman" w:hAnsi="Times New Roman"/>
          <w:szCs w:val="24"/>
        </w:rPr>
        <w:t>kanálů,</w:t>
      </w:r>
      <w:proofErr w:type="gramEnd"/>
      <w:r w:rsidRPr="006C1C32">
        <w:rPr>
          <w:rFonts w:ascii="Times New Roman" w:hAnsi="Times New Roman"/>
          <w:szCs w:val="24"/>
        </w:rPr>
        <w:t xml:space="preserve"> apod.)</w:t>
      </w:r>
    </w:p>
    <w:p w14:paraId="2CD5A741" w14:textId="77777777" w:rsidR="006C1C32" w:rsidRPr="006C1C32" w:rsidRDefault="006C1C32" w:rsidP="004E4E2C">
      <w:pPr>
        <w:pStyle w:val="Import1"/>
        <w:spacing w:line="276" w:lineRule="auto"/>
        <w:jc w:val="both"/>
        <w:rPr>
          <w:rFonts w:ascii="Times New Roman" w:hAnsi="Times New Roman"/>
          <w:szCs w:val="24"/>
        </w:rPr>
      </w:pPr>
    </w:p>
    <w:p w14:paraId="1B7E3471"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Min 10 dnů před zahájení stavby bude správce VO písemně vyzván k předání staveniště. Vytyčení sítí VO provede za úplatu údržba VO. Při předání staveniště bude proveden písemný zápis, kde budou dohodnuty podmínky provozu a údržby stavbou dotčeného zařízení VO, součinnost s provozem údržby VO příp. další podmínky správy VO.</w:t>
      </w:r>
    </w:p>
    <w:p w14:paraId="53AEA5FF" w14:textId="77777777" w:rsidR="006C1C32" w:rsidRPr="006C1C32" w:rsidRDefault="006C1C32" w:rsidP="004E4E2C">
      <w:pPr>
        <w:pStyle w:val="Import1"/>
        <w:spacing w:line="276" w:lineRule="auto"/>
        <w:jc w:val="both"/>
        <w:rPr>
          <w:rFonts w:ascii="Times New Roman" w:hAnsi="Times New Roman"/>
          <w:szCs w:val="24"/>
        </w:rPr>
      </w:pPr>
    </w:p>
    <w:p w14:paraId="6E230465"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V případě nezbytného umístění stožáru VO v ochranném pásmu kanalizace </w:t>
      </w:r>
      <w:proofErr w:type="spellStart"/>
      <w:r w:rsidRPr="006C1C32">
        <w:rPr>
          <w:rFonts w:ascii="Times New Roman" w:hAnsi="Times New Roman"/>
          <w:szCs w:val="24"/>
        </w:rPr>
        <w:t>OVaK</w:t>
      </w:r>
      <w:proofErr w:type="spellEnd"/>
      <w:r w:rsidRPr="006C1C32">
        <w:rPr>
          <w:rFonts w:ascii="Times New Roman" w:hAnsi="Times New Roman"/>
          <w:szCs w:val="24"/>
        </w:rPr>
        <w:t xml:space="preserve">, a.s. bude stožár v přírubovém provedení v souladu s Dohoda mezi OK, a.s. a </w:t>
      </w:r>
      <w:proofErr w:type="spellStart"/>
      <w:r w:rsidRPr="006C1C32">
        <w:rPr>
          <w:rFonts w:ascii="Times New Roman" w:hAnsi="Times New Roman"/>
          <w:szCs w:val="24"/>
        </w:rPr>
        <w:t>OVaK</w:t>
      </w:r>
      <w:proofErr w:type="spellEnd"/>
      <w:r w:rsidRPr="006C1C32">
        <w:rPr>
          <w:rFonts w:ascii="Times New Roman" w:hAnsi="Times New Roman"/>
          <w:szCs w:val="24"/>
        </w:rPr>
        <w:t>, a.s.</w:t>
      </w:r>
    </w:p>
    <w:p w14:paraId="506C91F3" w14:textId="77777777" w:rsidR="006C1C32" w:rsidRPr="006C1C32" w:rsidRDefault="006C1C32" w:rsidP="004E4E2C">
      <w:pPr>
        <w:pStyle w:val="Import1"/>
        <w:spacing w:line="276" w:lineRule="auto"/>
        <w:jc w:val="both"/>
        <w:rPr>
          <w:rFonts w:ascii="Times New Roman" w:hAnsi="Times New Roman"/>
          <w:szCs w:val="24"/>
        </w:rPr>
      </w:pPr>
    </w:p>
    <w:p w14:paraId="7027E979"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Základy stožáru VO budou umístěny tak, aby mezi obrysem potrubí plynárenského zařízení a plynovodních přípojek a lícem betonového stožáru, pilíře byla dodržena vzdálenost min 1 m. V případě křížení zemnící sítě s plynovodní síti je požadováno uložit zemnící síť v tvárnicové chráničce nebo korýtku vysypané </w:t>
      </w:r>
      <w:proofErr w:type="gramStart"/>
      <w:r w:rsidRPr="006C1C32">
        <w:rPr>
          <w:rFonts w:ascii="Times New Roman" w:hAnsi="Times New Roman"/>
          <w:szCs w:val="24"/>
        </w:rPr>
        <w:t>pískem  v</w:t>
      </w:r>
      <w:proofErr w:type="gramEnd"/>
      <w:r w:rsidRPr="006C1C32">
        <w:rPr>
          <w:rFonts w:ascii="Times New Roman" w:hAnsi="Times New Roman"/>
          <w:szCs w:val="24"/>
        </w:rPr>
        <w:t xml:space="preserve"> délce 1 m od potrubí na obě strany, křížení provést kolmo, odstupová vzdálenost obrysu chráničky  od obrysu plynárenského zařízení a plynovodních přípojek bude min 0,3 m. Před provedením zásypu výkopu v ochranném pásmu plynárenských zařízení bude provedena kontrola dodržení stanovených podmínek a kontrola plynárenského zařízení. Kontrolu provede příslušné regionální centrum. Žádost o kontrolu bude podána min 5 dnů před požadovanou kontrolou. Povinnost kontroly se vztahuje i na plynárenská zařízení, která nebyla odkryta. O provedené kontrole bude sepsán protokol. </w:t>
      </w:r>
      <w:r w:rsidR="00083190">
        <w:rPr>
          <w:rFonts w:ascii="Times New Roman" w:hAnsi="Times New Roman"/>
          <w:szCs w:val="24"/>
        </w:rPr>
        <w:t>B</w:t>
      </w:r>
      <w:r w:rsidRPr="006C1C32">
        <w:rPr>
          <w:rFonts w:ascii="Times New Roman" w:hAnsi="Times New Roman"/>
          <w:szCs w:val="24"/>
        </w:rPr>
        <w:t>ez provedené kontroly nesmí být zařízení zasypáno. Obnažené plynárenské zařízení bude před zásypem výkopu řádně podsypáno a obsypáno těženým pískem, zhutněno a bude osazena výstražná folie žluté barvy, vše v souladu s ČSN 73 6006.</w:t>
      </w:r>
    </w:p>
    <w:p w14:paraId="6D87D294" w14:textId="77777777" w:rsidR="006C1C32" w:rsidRPr="006C1C32" w:rsidRDefault="006C1C32" w:rsidP="004E4E2C">
      <w:pPr>
        <w:pStyle w:val="Import1"/>
        <w:spacing w:line="276" w:lineRule="auto"/>
        <w:jc w:val="both"/>
        <w:rPr>
          <w:rFonts w:ascii="Times New Roman" w:hAnsi="Times New Roman"/>
          <w:szCs w:val="24"/>
        </w:rPr>
      </w:pPr>
    </w:p>
    <w:p w14:paraId="0EA66C82" w14:textId="77777777"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Fotodokumentace stavby</w:t>
      </w:r>
    </w:p>
    <w:p w14:paraId="219D6AB4" w14:textId="77777777" w:rsidR="006C1C32" w:rsidRPr="006C1C32" w:rsidRDefault="006C1C32" w:rsidP="004E4E2C">
      <w:pPr>
        <w:pStyle w:val="Import7"/>
        <w:spacing w:line="276" w:lineRule="auto"/>
        <w:ind w:left="0"/>
        <w:rPr>
          <w:rFonts w:ascii="Times New Roman" w:hAnsi="Times New Roman"/>
          <w:b/>
          <w:bCs/>
          <w:szCs w:val="24"/>
          <w:u w:val="single"/>
        </w:rPr>
      </w:pPr>
    </w:p>
    <w:p w14:paraId="2F134D10"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Pro účely pasportizace VO bude zhotovitelem pořízena fotodokumentace nového zařízení VO. Dokumentace bude odevzdána v digitální formě na CD v adresáři „Nové zařízení“. Všechny fotografie budou uloženy ve </w:t>
      </w:r>
      <w:r w:rsidRPr="006C1C32">
        <w:rPr>
          <w:rFonts w:ascii="Times New Roman" w:hAnsi="Times New Roman"/>
          <w:szCs w:val="24"/>
        </w:rPr>
        <w:lastRenderedPageBreak/>
        <w:t>formátu *.</w:t>
      </w:r>
      <w:proofErr w:type="spellStart"/>
      <w:r w:rsidRPr="006C1C32">
        <w:rPr>
          <w:rFonts w:ascii="Times New Roman" w:hAnsi="Times New Roman"/>
          <w:szCs w:val="24"/>
        </w:rPr>
        <w:t>jpg</w:t>
      </w:r>
      <w:proofErr w:type="spellEnd"/>
      <w:r w:rsidRPr="006C1C32">
        <w:rPr>
          <w:rFonts w:ascii="Times New Roman" w:hAnsi="Times New Roman"/>
          <w:szCs w:val="24"/>
        </w:rPr>
        <w:t xml:space="preserve"> s minimální rozlišením 1280 x 960 a barevné hloubce 16,7 mil barev (24 bitů). Každé jednotlivé zařízení VO bude dokladováno minimálně jedním samostatným snímkem, názvy snímků budou takové, aby bylo možno jednoznačně identifikovat obsah snímků.</w:t>
      </w:r>
    </w:p>
    <w:p w14:paraId="12803834" w14:textId="77777777" w:rsidR="006C1C32" w:rsidRPr="006C1C32" w:rsidRDefault="006C1C32" w:rsidP="004E4E2C">
      <w:pPr>
        <w:pStyle w:val="Import1"/>
        <w:spacing w:line="276" w:lineRule="auto"/>
        <w:jc w:val="both"/>
        <w:rPr>
          <w:rFonts w:ascii="Times New Roman" w:hAnsi="Times New Roman"/>
          <w:szCs w:val="24"/>
        </w:rPr>
      </w:pPr>
    </w:p>
    <w:p w14:paraId="5BF8F11D" w14:textId="79ECA01D"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 xml:space="preserve">Závazné doklady k přejímacímu řízení </w:t>
      </w:r>
      <w:r w:rsidR="00E63205">
        <w:rPr>
          <w:rFonts w:ascii="Times New Roman" w:hAnsi="Times New Roman"/>
          <w:b/>
          <w:bCs/>
          <w:szCs w:val="24"/>
          <w:u w:val="single"/>
        </w:rPr>
        <w:t>SO 401</w:t>
      </w:r>
    </w:p>
    <w:p w14:paraId="7846D7A6" w14:textId="77777777" w:rsidR="006C1C32" w:rsidRPr="006C1C32" w:rsidRDefault="006C1C32" w:rsidP="004E4E2C">
      <w:pPr>
        <w:pStyle w:val="Import1"/>
        <w:spacing w:line="276" w:lineRule="auto"/>
        <w:jc w:val="both"/>
        <w:rPr>
          <w:rFonts w:ascii="Times New Roman" w:hAnsi="Times New Roman"/>
          <w:szCs w:val="24"/>
        </w:rPr>
      </w:pPr>
    </w:p>
    <w:p w14:paraId="50CBEDA5"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1) kompletní dokumentace SO 04,2. dokumentace musí být opravena dle skutečného stavu a musí být opatřena podpisem a razítkem zhotovitele</w:t>
      </w:r>
    </w:p>
    <w:p w14:paraId="3A68B3F9"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2) atesty, prohlášení o vlastnostech, návody k obsluze a údržbě komponent zařízení VO</w:t>
      </w:r>
    </w:p>
    <w:p w14:paraId="5DCD39E9"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3) správa o výchozí revizi s náležitostmi dle ČSN 33 1500, 33 2000-6 ed.2</w:t>
      </w:r>
    </w:p>
    <w:p w14:paraId="25339369"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4) světelně technické měření vybrané části osvětlovací soustavy</w:t>
      </w:r>
    </w:p>
    <w:p w14:paraId="46AAEEF9"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5) geodetické zaměření na podkladu katastrální mapy s uvedením katastrálních čísel ve trojím vyhotovení včetně elektronické formy ve formátu DGN, DXF nebo DWG.</w:t>
      </w:r>
    </w:p>
    <w:p w14:paraId="269E9968"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6) digitální fotodokumentace stavby</w:t>
      </w:r>
    </w:p>
    <w:p w14:paraId="2D6FE12E"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7) doklad o naložení s demontovaným materiálem VO</w:t>
      </w:r>
    </w:p>
    <w:p w14:paraId="381E769B"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8) doklady o naložení s odpady</w:t>
      </w:r>
    </w:p>
    <w:p w14:paraId="03B8EA6F"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9) stavební deník</w:t>
      </w:r>
    </w:p>
    <w:p w14:paraId="68065ACC"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10) protokol o předání a převzetí prací s uvedením počtu demontovaných a nových světelných míst</w:t>
      </w:r>
    </w:p>
    <w:p w14:paraId="56D61FF8" w14:textId="77777777" w:rsidR="006C1C32" w:rsidRPr="006C1C32" w:rsidRDefault="006C1C32" w:rsidP="004E4E2C">
      <w:pPr>
        <w:pStyle w:val="Import1"/>
        <w:spacing w:line="276" w:lineRule="auto"/>
        <w:jc w:val="both"/>
        <w:rPr>
          <w:rFonts w:ascii="Times New Roman" w:hAnsi="Times New Roman"/>
          <w:szCs w:val="24"/>
        </w:rPr>
      </w:pPr>
    </w:p>
    <w:p w14:paraId="6F956174" w14:textId="77777777" w:rsidR="006C1C32" w:rsidRPr="006C1C32" w:rsidRDefault="006C1C32" w:rsidP="004E4E2C">
      <w:pPr>
        <w:pStyle w:val="Import7"/>
        <w:spacing w:line="276" w:lineRule="auto"/>
        <w:ind w:left="0"/>
        <w:rPr>
          <w:rFonts w:ascii="Times New Roman" w:hAnsi="Times New Roman"/>
          <w:b/>
          <w:bCs/>
          <w:szCs w:val="24"/>
          <w:u w:val="single"/>
        </w:rPr>
      </w:pPr>
      <w:bookmarkStart w:id="15" w:name="_Toc37769507"/>
      <w:r w:rsidRPr="006C1C32">
        <w:rPr>
          <w:rFonts w:ascii="Times New Roman" w:hAnsi="Times New Roman"/>
          <w:b/>
          <w:bCs/>
          <w:szCs w:val="24"/>
          <w:u w:val="single"/>
        </w:rPr>
        <w:t>Zabezpečení požadavků požární ochrany</w:t>
      </w:r>
      <w:bookmarkEnd w:id="15"/>
    </w:p>
    <w:p w14:paraId="50C8A2B7" w14:textId="77777777" w:rsidR="006C1C32" w:rsidRPr="006C1C32" w:rsidRDefault="006C1C32" w:rsidP="004E4E2C">
      <w:pPr>
        <w:pStyle w:val="Import7"/>
        <w:spacing w:line="276" w:lineRule="auto"/>
        <w:ind w:left="0"/>
        <w:rPr>
          <w:rFonts w:ascii="Times New Roman" w:hAnsi="Times New Roman"/>
          <w:b/>
          <w:bCs/>
          <w:szCs w:val="24"/>
          <w:u w:val="single"/>
        </w:rPr>
      </w:pPr>
    </w:p>
    <w:p w14:paraId="3C171ED2"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Kabelový rozvod není veden v šachtě ani kanálu, dle 12.4.1 ČSN 73 0804 se neposuzuje.</w:t>
      </w:r>
    </w:p>
    <w:p w14:paraId="5E063E0C"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Kabelová trasa neslouží k napájení požárně bezpečnostních zařízení a elektrických zařízení, která musí zůstat v provozu v případě požáru a nevede žádným okolním požárním úsekem.</w:t>
      </w:r>
    </w:p>
    <w:p w14:paraId="30873172"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Nejedná se o volně vedené vodiče a kabely vystavené možným účinkům požáru.</w:t>
      </w:r>
    </w:p>
    <w:p w14:paraId="4D80A925"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Podzemní vedení kabelu veřejného osvětlení se dle ČSN 73 0848 neposuzuje.</w:t>
      </w:r>
    </w:p>
    <w:p w14:paraId="5BE5DC43"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Podzemní kabelový rozvod neovlivňuje požární bezpečnost okolních stavebních objektů.</w:t>
      </w:r>
    </w:p>
    <w:p w14:paraId="1C3FDECB"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Umístění vyhovuje požadavkům paragrafu 2 vyhlášky 23/2008.</w:t>
      </w:r>
    </w:p>
    <w:p w14:paraId="5952CD2A"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Vnější odběrní místa, požární hydranty, nebudou kabelovým rozvodem ovlivněna.</w:t>
      </w:r>
    </w:p>
    <w:p w14:paraId="58959FAB"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Nadzemní osvětlovací tělesa neomezí stávající a nové přístupové komunikace a nástupní plochy pro požární techniku stavebních objektů, objekty jsou v dostatečné vzdálenosti od nového kabelového vedení.</w:t>
      </w:r>
    </w:p>
    <w:p w14:paraId="5673D335" w14:textId="77777777" w:rsidR="006C1C32" w:rsidRPr="006C1C32" w:rsidRDefault="006C1C32" w:rsidP="004E4E2C">
      <w:pPr>
        <w:pStyle w:val="Import7"/>
        <w:spacing w:line="276" w:lineRule="auto"/>
        <w:ind w:left="0"/>
        <w:rPr>
          <w:rFonts w:ascii="Times New Roman" w:hAnsi="Times New Roman"/>
          <w:b/>
          <w:bCs/>
          <w:szCs w:val="24"/>
          <w:u w:val="single"/>
        </w:rPr>
      </w:pPr>
    </w:p>
    <w:p w14:paraId="347A6E7F" w14:textId="77777777" w:rsidR="006C1C32" w:rsidRPr="006C1C32" w:rsidRDefault="006C1C32" w:rsidP="004E4E2C">
      <w:pPr>
        <w:pStyle w:val="Import7"/>
        <w:spacing w:line="276" w:lineRule="auto"/>
        <w:ind w:left="0"/>
        <w:rPr>
          <w:rFonts w:ascii="Times New Roman" w:hAnsi="Times New Roman"/>
          <w:b/>
          <w:bCs/>
          <w:szCs w:val="24"/>
          <w:u w:val="single"/>
        </w:rPr>
      </w:pPr>
      <w:bookmarkStart w:id="16" w:name="_Toc449447990"/>
      <w:bookmarkStart w:id="17" w:name="_Toc520125783"/>
      <w:bookmarkStart w:id="18" w:name="_Toc11409274"/>
      <w:bookmarkStart w:id="19" w:name="_Toc37769508"/>
      <w:r w:rsidRPr="006C1C32">
        <w:rPr>
          <w:rFonts w:ascii="Times New Roman" w:hAnsi="Times New Roman"/>
          <w:b/>
          <w:bCs/>
          <w:szCs w:val="24"/>
          <w:u w:val="single"/>
        </w:rPr>
        <w:t>Povinnosti montážní organizace a investor</w:t>
      </w:r>
      <w:bookmarkEnd w:id="16"/>
      <w:r w:rsidRPr="006C1C32">
        <w:rPr>
          <w:rFonts w:ascii="Times New Roman" w:hAnsi="Times New Roman"/>
          <w:b/>
          <w:bCs/>
          <w:szCs w:val="24"/>
          <w:u w:val="single"/>
        </w:rPr>
        <w:t>a</w:t>
      </w:r>
      <w:bookmarkEnd w:id="17"/>
      <w:bookmarkEnd w:id="18"/>
      <w:bookmarkEnd w:id="19"/>
    </w:p>
    <w:p w14:paraId="57EDDA99" w14:textId="77777777" w:rsidR="006C1C32" w:rsidRPr="006C1C32" w:rsidRDefault="006C1C32" w:rsidP="004E4E2C">
      <w:pPr>
        <w:pStyle w:val="Import7"/>
        <w:spacing w:line="276" w:lineRule="auto"/>
        <w:ind w:left="0"/>
        <w:rPr>
          <w:rFonts w:ascii="Times New Roman" w:hAnsi="Times New Roman"/>
          <w:b/>
          <w:bCs/>
          <w:szCs w:val="24"/>
          <w:u w:val="single"/>
        </w:rPr>
      </w:pPr>
    </w:p>
    <w:p w14:paraId="112D2C57" w14:textId="08AC92F8" w:rsidR="00691BDF"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Při stavbě je nutno dodržovat technologické montážní postupy a veškeré výkopy řádně zabezpečit a označit (osvětlení, výstražné barvy a fólie, lávky, zábradlí, zátarasy apod.). Části pozemků, které budou dotčeny montážními a zemními pracemi, budou uvedeny do původního stavu. Přebytečná zemina bude odvezena na </w:t>
      </w:r>
      <w:r w:rsidRPr="006C1C32">
        <w:rPr>
          <w:rFonts w:ascii="Times New Roman" w:hAnsi="Times New Roman"/>
          <w:szCs w:val="24"/>
        </w:rPr>
        <w:lastRenderedPageBreak/>
        <w:t>místně příslušnou skládku. Před konečnou úpravou budou zásypy výkopových rýh zhutněny.</w:t>
      </w:r>
    </w:p>
    <w:p w14:paraId="6FA4A9B6" w14:textId="3CDA995E" w:rsidR="00691BDF"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Před zahájením výkopových prací je nutno vytyčit všechny známé podzemní inženýrské sítě.</w:t>
      </w:r>
    </w:p>
    <w:p w14:paraId="42408524" w14:textId="08B9D7C6" w:rsidR="00691BDF"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Při výkopových pracích je nutno dodržet podmínky jednotlivých správců sítí.</w:t>
      </w:r>
    </w:p>
    <w:p w14:paraId="07BE5D78" w14:textId="431DC7BE"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Před zásypem kabelové rýhy vyzve dodavatel stavby správce nebo majitele dotčených sítí ke kontrole provedení křížení nebo souběhu. Již realizované inženýrské sítě musí být chráněny proti mechanickému poškození. Při křížení a souběhu s ostatními podzemními inženýrskými sítěmi budou dodrženy ustanovení norem ČSN 33 2000-5-52 ed.2 a ČSN 73 6005.</w:t>
      </w:r>
    </w:p>
    <w:p w14:paraId="2D147E97"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Při práci na elektrotechnických zařízeních je nutné dodržovat požadavky ČSN řady 33 2000-4 a souvisejících předpisů a ČSN. Pracovníci provozu i montážních čet musí být prokazatelně proškoleni z příslušných předpisů a norem. Před uvedením do provozu musí být provedena na el. zařízení výchozí revize dle ČSN 33 2000-6 ed.2.</w:t>
      </w:r>
    </w:p>
    <w:p w14:paraId="064930F7" w14:textId="7777777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Dále budou prováděny pravidelné revize dle řádu preventivní údržby v souladu s čl. 3.3 ČSN 33 1500.</w:t>
      </w:r>
    </w:p>
    <w:p w14:paraId="2326E598" w14:textId="77777777" w:rsidR="006C1C32" w:rsidRPr="006C1C32" w:rsidRDefault="006C1C32" w:rsidP="004E4E2C">
      <w:pPr>
        <w:pStyle w:val="Import1"/>
        <w:spacing w:line="276" w:lineRule="auto"/>
        <w:jc w:val="both"/>
        <w:rPr>
          <w:rFonts w:ascii="Times New Roman" w:hAnsi="Times New Roman"/>
          <w:szCs w:val="24"/>
        </w:rPr>
      </w:pPr>
    </w:p>
    <w:p w14:paraId="2642C47F" w14:textId="77777777"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Požadavky na provoz zařízení</w:t>
      </w:r>
    </w:p>
    <w:p w14:paraId="6A791287" w14:textId="77777777" w:rsidR="006C1C32" w:rsidRPr="006C1C32" w:rsidRDefault="006C1C32" w:rsidP="004E4E2C">
      <w:pPr>
        <w:pStyle w:val="Import7"/>
        <w:spacing w:line="276" w:lineRule="auto"/>
        <w:ind w:left="0"/>
        <w:rPr>
          <w:rFonts w:ascii="Times New Roman" w:hAnsi="Times New Roman"/>
          <w:b/>
          <w:bCs/>
          <w:szCs w:val="24"/>
          <w:u w:val="single"/>
        </w:rPr>
      </w:pPr>
    </w:p>
    <w:p w14:paraId="41C8AF71" w14:textId="77777777" w:rsidR="00691BDF"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Zařízení VO bude provozováno dle schváleného plánu provozu VO v Ostravě. Povinnosti vlastníka zařízení je provozovat zařízení v takovém technickém stavu, aby neohrožovalo bezpečnost osob, zvířat a majetku. Požadavky na použité materiály jednotlivých komponent zařízení jsou uvedeny v technické zprávě.</w:t>
      </w:r>
    </w:p>
    <w:p w14:paraId="410D9028" w14:textId="77777777" w:rsidR="006C1C32" w:rsidRPr="006C1C32" w:rsidRDefault="006C1C32" w:rsidP="004E4E2C">
      <w:pPr>
        <w:pStyle w:val="Import1"/>
        <w:spacing w:line="276" w:lineRule="auto"/>
        <w:jc w:val="both"/>
        <w:rPr>
          <w:rFonts w:ascii="Times New Roman" w:hAnsi="Times New Roman"/>
          <w:szCs w:val="24"/>
        </w:rPr>
      </w:pPr>
    </w:p>
    <w:p w14:paraId="406022D3" w14:textId="77777777"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Napojení na stávající technickou infrastrukturu</w:t>
      </w:r>
    </w:p>
    <w:p w14:paraId="4324DFC1" w14:textId="77777777" w:rsidR="006C1C32" w:rsidRPr="006C1C32" w:rsidRDefault="006C1C32" w:rsidP="004E4E2C">
      <w:pPr>
        <w:pStyle w:val="Import7"/>
        <w:spacing w:line="276" w:lineRule="auto"/>
        <w:ind w:left="0"/>
        <w:rPr>
          <w:rFonts w:ascii="Times New Roman" w:hAnsi="Times New Roman"/>
          <w:b/>
          <w:bCs/>
          <w:szCs w:val="24"/>
          <w:u w:val="single"/>
        </w:rPr>
      </w:pPr>
    </w:p>
    <w:p w14:paraId="78A8C68D" w14:textId="3775FC37" w:rsidR="006C1C32" w:rsidRPr="006C1C32"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Nové zařízení VO bude připojeno na stávající rozvod VO.  </w:t>
      </w:r>
      <w:r w:rsidR="00366812">
        <w:rPr>
          <w:rFonts w:ascii="Times New Roman" w:hAnsi="Times New Roman"/>
          <w:szCs w:val="24"/>
        </w:rPr>
        <w:t xml:space="preserve">SO 401 </w:t>
      </w:r>
      <w:r w:rsidRPr="006C1C32">
        <w:rPr>
          <w:rFonts w:ascii="Times New Roman" w:hAnsi="Times New Roman"/>
          <w:szCs w:val="24"/>
        </w:rPr>
        <w:t>respektive stávající a nově navrhovanou dopravní a technickou infrastrukturu a nevyvolá přeložky stávajících staveb ani jiných inženýrských sítí.</w:t>
      </w:r>
    </w:p>
    <w:p w14:paraId="17F53C1A" w14:textId="77777777" w:rsidR="006C1C32" w:rsidRPr="006C1C32" w:rsidRDefault="006C1C32" w:rsidP="004E4E2C">
      <w:pPr>
        <w:pStyle w:val="Import1"/>
        <w:spacing w:line="276" w:lineRule="auto"/>
        <w:jc w:val="both"/>
        <w:rPr>
          <w:rFonts w:ascii="Times New Roman" w:hAnsi="Times New Roman"/>
          <w:szCs w:val="24"/>
        </w:rPr>
      </w:pPr>
    </w:p>
    <w:p w14:paraId="360F81B2" w14:textId="77777777" w:rsidR="006C1C32" w:rsidRPr="006C1C32" w:rsidRDefault="006C1C32" w:rsidP="004E4E2C">
      <w:pPr>
        <w:pStyle w:val="Import7"/>
        <w:spacing w:line="276" w:lineRule="auto"/>
        <w:ind w:left="0"/>
        <w:rPr>
          <w:rFonts w:ascii="Times New Roman" w:hAnsi="Times New Roman"/>
          <w:b/>
          <w:bCs/>
          <w:szCs w:val="24"/>
          <w:u w:val="single"/>
        </w:rPr>
      </w:pPr>
      <w:r w:rsidRPr="006C1C32">
        <w:rPr>
          <w:rFonts w:ascii="Times New Roman" w:hAnsi="Times New Roman"/>
          <w:b/>
          <w:bCs/>
          <w:szCs w:val="24"/>
          <w:u w:val="single"/>
        </w:rPr>
        <w:t>Vliv stavby na povrchové a podzemní vody</w:t>
      </w:r>
    </w:p>
    <w:p w14:paraId="0BEF51C0" w14:textId="77777777" w:rsidR="006C1C32" w:rsidRPr="006C1C32" w:rsidRDefault="006C1C32" w:rsidP="004E4E2C">
      <w:pPr>
        <w:pStyle w:val="Import7"/>
        <w:spacing w:line="276" w:lineRule="auto"/>
        <w:ind w:left="0"/>
        <w:rPr>
          <w:rFonts w:ascii="Times New Roman" w:hAnsi="Times New Roman"/>
          <w:b/>
          <w:bCs/>
          <w:szCs w:val="24"/>
          <w:u w:val="single"/>
        </w:rPr>
      </w:pPr>
    </w:p>
    <w:p w14:paraId="018834C8" w14:textId="3B41B0B3" w:rsidR="009A7464" w:rsidRDefault="006C1C32" w:rsidP="004E4E2C">
      <w:pPr>
        <w:pStyle w:val="Import1"/>
        <w:spacing w:line="276" w:lineRule="auto"/>
        <w:jc w:val="both"/>
        <w:rPr>
          <w:rFonts w:ascii="Times New Roman" w:hAnsi="Times New Roman"/>
          <w:szCs w:val="24"/>
        </w:rPr>
      </w:pPr>
      <w:r w:rsidRPr="006C1C32">
        <w:rPr>
          <w:rFonts w:ascii="Times New Roman" w:hAnsi="Times New Roman"/>
          <w:szCs w:val="24"/>
        </w:rPr>
        <w:t xml:space="preserve">Realizací </w:t>
      </w:r>
      <w:r w:rsidR="00366812">
        <w:rPr>
          <w:rFonts w:ascii="Times New Roman" w:hAnsi="Times New Roman"/>
          <w:szCs w:val="24"/>
        </w:rPr>
        <w:t xml:space="preserve">SO 401 </w:t>
      </w:r>
      <w:r w:rsidRPr="006C1C32">
        <w:rPr>
          <w:rFonts w:ascii="Times New Roman" w:hAnsi="Times New Roman"/>
          <w:szCs w:val="24"/>
        </w:rPr>
        <w:t>nedojde ke znečistění podzemním ani povrchových vod. Veškerá případná manipulace k vodám závadnými látkami v době stavby bude prováděna tak, aby bylo zabráněno nežádoucímu úniku látek do půdy, nebo jejich nežádoucímu smísení s odpadními nebo srážkovými vodami. Realizací stavby nedojde ke zhoršení odtokových poměru v předmětné lokalitě. Povinností montážní firmy je mít montážní vozidla v dobrém technickém stavu, nesmí docházet k samovolným únikům olejových náplní.</w:t>
      </w:r>
    </w:p>
    <w:p w14:paraId="5E32B13B" w14:textId="77777777" w:rsidR="009A7464" w:rsidRDefault="009A7464" w:rsidP="004E4E2C">
      <w:pPr>
        <w:pStyle w:val="Import1"/>
        <w:spacing w:line="276" w:lineRule="auto"/>
        <w:jc w:val="both"/>
        <w:rPr>
          <w:rFonts w:ascii="Times New Roman" w:hAnsi="Times New Roman"/>
          <w:szCs w:val="24"/>
        </w:rPr>
      </w:pPr>
    </w:p>
    <w:p w14:paraId="562CEA98" w14:textId="3C4ABC61" w:rsidR="004503F5" w:rsidRDefault="009A7464" w:rsidP="004E4E2C">
      <w:pPr>
        <w:pStyle w:val="Import1"/>
        <w:spacing w:line="276" w:lineRule="auto"/>
        <w:jc w:val="both"/>
        <w:rPr>
          <w:rFonts w:ascii="Times New Roman" w:hAnsi="Times New Roman"/>
          <w:szCs w:val="24"/>
        </w:rPr>
      </w:pPr>
      <w:r w:rsidRPr="009A7464">
        <w:rPr>
          <w:rFonts w:ascii="Times New Roman" w:hAnsi="Times New Roman"/>
          <w:szCs w:val="24"/>
        </w:rPr>
        <w:t>Ostrava, srpen 2020</w:t>
      </w:r>
      <w:r w:rsidRPr="009A7464">
        <w:rPr>
          <w:rFonts w:ascii="Times New Roman" w:hAnsi="Times New Roman"/>
          <w:szCs w:val="24"/>
        </w:rPr>
        <w:tab/>
      </w:r>
      <w:r w:rsidRPr="009A7464">
        <w:rPr>
          <w:rFonts w:ascii="Times New Roman" w:hAnsi="Times New Roman"/>
          <w:szCs w:val="24"/>
        </w:rPr>
        <w:tab/>
      </w:r>
      <w:r w:rsidRPr="009A7464">
        <w:rPr>
          <w:rFonts w:ascii="Times New Roman" w:hAnsi="Times New Roman"/>
          <w:szCs w:val="24"/>
        </w:rPr>
        <w:tab/>
      </w:r>
      <w:r w:rsidRPr="009A7464">
        <w:rPr>
          <w:rFonts w:ascii="Times New Roman" w:hAnsi="Times New Roman"/>
          <w:szCs w:val="24"/>
        </w:rPr>
        <w:tab/>
      </w:r>
      <w:r w:rsidRPr="009A7464">
        <w:rPr>
          <w:rFonts w:ascii="Times New Roman" w:hAnsi="Times New Roman"/>
          <w:szCs w:val="24"/>
        </w:rPr>
        <w:tab/>
      </w:r>
      <w:r w:rsidRPr="009A7464">
        <w:rPr>
          <w:rFonts w:ascii="Times New Roman" w:hAnsi="Times New Roman"/>
          <w:szCs w:val="24"/>
        </w:rPr>
        <w:tab/>
      </w:r>
      <w:r w:rsidRPr="009A7464">
        <w:rPr>
          <w:rFonts w:ascii="Times New Roman" w:hAnsi="Times New Roman"/>
          <w:szCs w:val="24"/>
        </w:rPr>
        <w:tab/>
        <w:t>Ing. Jaroslav Holáň</w:t>
      </w:r>
    </w:p>
    <w:p w14:paraId="1A29B23A" w14:textId="4CA71E81" w:rsidR="009A7464" w:rsidRDefault="009A7464" w:rsidP="004E4E2C">
      <w:pPr>
        <w:pStyle w:val="Import1"/>
        <w:spacing w:line="276" w:lineRule="auto"/>
        <w:jc w:val="both"/>
        <w:rPr>
          <w:rFonts w:ascii="Times New Roman" w:hAnsi="Times New Roman"/>
          <w:szCs w:val="24"/>
        </w:rPr>
      </w:pPr>
    </w:p>
    <w:p w14:paraId="572C7383" w14:textId="77777777" w:rsidR="009A7464" w:rsidRDefault="009A7464" w:rsidP="004E4E2C">
      <w:pPr>
        <w:pStyle w:val="Import1"/>
        <w:spacing w:line="276" w:lineRule="auto"/>
        <w:jc w:val="both"/>
        <w:rPr>
          <w:rFonts w:ascii="Times New Roman" w:hAnsi="Times New Roman"/>
          <w:szCs w:val="24"/>
        </w:rPr>
      </w:pPr>
    </w:p>
    <w:p w14:paraId="29B29F33" w14:textId="3473561C" w:rsidR="004503F5" w:rsidRDefault="004503F5" w:rsidP="004E4E2C">
      <w:pPr>
        <w:pStyle w:val="Import1"/>
        <w:spacing w:line="276" w:lineRule="auto"/>
        <w:jc w:val="both"/>
        <w:rPr>
          <w:rFonts w:ascii="Times New Roman" w:hAnsi="Times New Roman"/>
          <w:szCs w:val="24"/>
        </w:rPr>
      </w:pPr>
      <w:r>
        <w:rPr>
          <w:rFonts w:ascii="Times New Roman" w:hAnsi="Times New Roman"/>
          <w:szCs w:val="24"/>
        </w:rPr>
        <w:t xml:space="preserve">V rámci realizace </w:t>
      </w:r>
      <w:r w:rsidR="00C3637F">
        <w:rPr>
          <w:rFonts w:ascii="Times New Roman" w:hAnsi="Times New Roman"/>
          <w:szCs w:val="24"/>
        </w:rPr>
        <w:t>akce je nutno dodržet podmínky uvedené ve vyjádření</w:t>
      </w:r>
      <w:r w:rsidR="00C441B2">
        <w:rPr>
          <w:rFonts w:ascii="Times New Roman" w:hAnsi="Times New Roman"/>
          <w:szCs w:val="24"/>
        </w:rPr>
        <w:t>ch</w:t>
      </w:r>
      <w:r w:rsidR="008019A5">
        <w:rPr>
          <w:rFonts w:ascii="Times New Roman" w:hAnsi="Times New Roman"/>
          <w:szCs w:val="24"/>
        </w:rPr>
        <w:t xml:space="preserve"> k projektové dokumentaci</w:t>
      </w:r>
      <w:r w:rsidR="0031394E">
        <w:rPr>
          <w:rFonts w:ascii="Times New Roman" w:hAnsi="Times New Roman"/>
          <w:szCs w:val="24"/>
        </w:rPr>
        <w:t>:</w:t>
      </w:r>
    </w:p>
    <w:p w14:paraId="7A519CFC" w14:textId="280077B2" w:rsidR="0031394E" w:rsidRDefault="0031394E" w:rsidP="004E4E2C">
      <w:pPr>
        <w:pStyle w:val="Import1"/>
        <w:spacing w:line="276" w:lineRule="auto"/>
        <w:jc w:val="both"/>
        <w:rPr>
          <w:rFonts w:ascii="Times New Roman" w:hAnsi="Times New Roman"/>
          <w:szCs w:val="24"/>
        </w:rPr>
      </w:pPr>
    </w:p>
    <w:p w14:paraId="34FC9CCA" w14:textId="5CB27C07" w:rsidR="0031394E" w:rsidRPr="006C1C32" w:rsidRDefault="009A7464" w:rsidP="004E4E2C">
      <w:pPr>
        <w:pStyle w:val="Import1"/>
        <w:spacing w:line="276" w:lineRule="auto"/>
        <w:jc w:val="both"/>
        <w:rPr>
          <w:rFonts w:ascii="Times New Roman" w:hAnsi="Times New Roman"/>
          <w:szCs w:val="24"/>
        </w:rPr>
      </w:pPr>
      <w:r>
        <w:rPr>
          <w:noProof/>
        </w:rPr>
        <w:lastRenderedPageBreak/>
        <w:drawing>
          <wp:inline distT="0" distB="0" distL="0" distR="0" wp14:anchorId="464CFFA5" wp14:editId="12F83463">
            <wp:extent cx="6407785" cy="91440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07785" cy="9144000"/>
                    </a:xfrm>
                    <a:prstGeom prst="rect">
                      <a:avLst/>
                    </a:prstGeom>
                  </pic:spPr>
                </pic:pic>
              </a:graphicData>
            </a:graphic>
          </wp:inline>
        </w:drawing>
      </w:r>
    </w:p>
    <w:p w14:paraId="55860F90" w14:textId="2C892F28" w:rsidR="000F216E" w:rsidRPr="000D3FF5" w:rsidRDefault="00D91A2D" w:rsidP="009A7464">
      <w:pPr>
        <w:spacing w:line="276" w:lineRule="auto"/>
        <w:rPr>
          <w:szCs w:val="24"/>
        </w:rPr>
      </w:pPr>
      <w:r>
        <w:rPr>
          <w:noProof/>
        </w:rPr>
        <w:lastRenderedPageBreak/>
        <w:drawing>
          <wp:inline distT="0" distB="0" distL="0" distR="0" wp14:anchorId="3AC3B1C6" wp14:editId="706534B1">
            <wp:extent cx="6858000" cy="2717800"/>
            <wp:effectExtent l="0" t="0" r="0" b="635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58000" cy="2717800"/>
                    </a:xfrm>
                    <a:prstGeom prst="rect">
                      <a:avLst/>
                    </a:prstGeom>
                  </pic:spPr>
                </pic:pic>
              </a:graphicData>
            </a:graphic>
          </wp:inline>
        </w:drawing>
      </w:r>
    </w:p>
    <w:p w14:paraId="130FDE9B" w14:textId="05D0E1DF" w:rsidR="000D3FF5" w:rsidRDefault="000D3FF5" w:rsidP="004E4E2C">
      <w:pPr>
        <w:spacing w:line="276" w:lineRule="auto"/>
        <w:ind w:firstLine="720"/>
        <w:rPr>
          <w:rFonts w:ascii="Arial" w:hAnsi="Arial" w:cs="Arial"/>
          <w:sz w:val="22"/>
          <w:szCs w:val="22"/>
        </w:rPr>
      </w:pPr>
    </w:p>
    <w:p w14:paraId="3975E946" w14:textId="23B8E278" w:rsidR="003E7AB0" w:rsidRPr="006B260A" w:rsidRDefault="003E7AB0" w:rsidP="004E4E2C">
      <w:pPr>
        <w:spacing w:line="276" w:lineRule="auto"/>
        <w:ind w:firstLine="720"/>
        <w:rPr>
          <w:rFonts w:ascii="Arial" w:hAnsi="Arial" w:cs="Arial"/>
          <w:sz w:val="22"/>
          <w:szCs w:val="22"/>
        </w:rPr>
      </w:pPr>
      <w:r>
        <w:rPr>
          <w:noProof/>
        </w:rPr>
        <w:lastRenderedPageBreak/>
        <w:drawing>
          <wp:anchor distT="0" distB="0" distL="114300" distR="114300" simplePos="0" relativeHeight="251658240" behindDoc="0" locked="0" layoutInCell="1" allowOverlap="1" wp14:anchorId="06D4E6D2" wp14:editId="6601FB8C">
            <wp:simplePos x="0" y="0"/>
            <wp:positionH relativeFrom="column">
              <wp:posOffset>647700</wp:posOffset>
            </wp:positionH>
            <wp:positionV relativeFrom="paragraph">
              <wp:posOffset>1905</wp:posOffset>
            </wp:positionV>
            <wp:extent cx="5671185" cy="7485380"/>
            <wp:effectExtent l="0" t="0" r="5715" b="127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671185" cy="7485380"/>
                    </a:xfrm>
                    <a:prstGeom prst="rect">
                      <a:avLst/>
                    </a:prstGeom>
                  </pic:spPr>
                </pic:pic>
              </a:graphicData>
            </a:graphic>
            <wp14:sizeRelH relativeFrom="margin">
              <wp14:pctWidth>0</wp14:pctWidth>
            </wp14:sizeRelH>
            <wp14:sizeRelV relativeFrom="margin">
              <wp14:pctHeight>0</wp14:pctHeight>
            </wp14:sizeRelV>
          </wp:anchor>
        </w:drawing>
      </w:r>
    </w:p>
    <w:sectPr w:rsidR="003E7AB0" w:rsidRPr="006B260A" w:rsidSect="00CE2AD3">
      <w:headerReference w:type="default" r:id="rId14"/>
      <w:footerReference w:type="default" r:id="rId15"/>
      <w:headerReference w:type="first" r:id="rId16"/>
      <w:footerReference w:type="first" r:id="rId17"/>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C5A72" w14:textId="77777777" w:rsidR="00D50CE4" w:rsidRDefault="00D50CE4">
      <w:r>
        <w:separator/>
      </w:r>
    </w:p>
  </w:endnote>
  <w:endnote w:type="continuationSeparator" w:id="0">
    <w:p w14:paraId="66AD8689" w14:textId="77777777" w:rsidR="00D50CE4" w:rsidRDefault="00D5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Arial CE MT Black">
    <w:altName w:val="Arial"/>
    <w:charset w:val="EE"/>
    <w:family w:val="auto"/>
    <w:pitch w:val="variable"/>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07A1F" w14:textId="77777777" w:rsidR="00F41866" w:rsidRDefault="00F41866" w:rsidP="00AC3294">
    <w:pPr>
      <w:pStyle w:val="Zpat"/>
      <w:jc w:val="center"/>
      <w:rPr>
        <w:rStyle w:val="slostrnky"/>
      </w:rPr>
    </w:pPr>
    <w:r>
      <w:rPr>
        <w:rStyle w:val="slostrnky"/>
      </w:rPr>
      <w:fldChar w:fldCharType="begin"/>
    </w:r>
    <w:r>
      <w:rPr>
        <w:rStyle w:val="slostrnky"/>
      </w:rPr>
      <w:instrText xml:space="preserve"> PAGE </w:instrText>
    </w:r>
    <w:r>
      <w:rPr>
        <w:rStyle w:val="slostrnky"/>
      </w:rPr>
      <w:fldChar w:fldCharType="separate"/>
    </w:r>
    <w:r w:rsidR="00BA70CA">
      <w:rPr>
        <w:rStyle w:val="slostrnky"/>
        <w:noProof/>
      </w:rPr>
      <w:t>5</w:t>
    </w:r>
    <w:r>
      <w:rPr>
        <w:rStyle w:val="slostrnky"/>
      </w:rPr>
      <w:fldChar w:fldCharType="end"/>
    </w:r>
  </w:p>
  <w:p w14:paraId="07E9E423" w14:textId="77777777" w:rsidR="00F41866" w:rsidRDefault="00F41866" w:rsidP="00AC3294">
    <w:pPr>
      <w:pStyle w:val="Zpat"/>
      <w:jc w:val="center"/>
      <w:rPr>
        <w:rStyle w:val="slostrnky"/>
      </w:rPr>
    </w:pPr>
  </w:p>
  <w:p w14:paraId="32E1C358" w14:textId="77777777" w:rsidR="00F41866" w:rsidRDefault="00F41866" w:rsidP="00AC3294">
    <w:pPr>
      <w:pStyle w:val="Zpat"/>
      <w:jc w:val="center"/>
      <w:rPr>
        <w:rStyle w:val="slostrnky"/>
      </w:rPr>
    </w:pPr>
    <w:proofErr w:type="spellStart"/>
    <w:r>
      <w:rPr>
        <w:rStyle w:val="slostrnky"/>
      </w:rPr>
      <w:t>Haskoning</w:t>
    </w:r>
    <w:proofErr w:type="spellEnd"/>
    <w:r>
      <w:rPr>
        <w:rStyle w:val="slostrnky"/>
      </w:rPr>
      <w:t xml:space="preserve"> DHV Czech Republic, spol. s r.o., Sokolovská 100/94, 186 00 Praha 8,</w:t>
    </w:r>
  </w:p>
  <w:p w14:paraId="1A0FDC64" w14:textId="77777777" w:rsidR="00F41866" w:rsidRDefault="00F41866" w:rsidP="00AC3294">
    <w:pPr>
      <w:pStyle w:val="Zpat"/>
      <w:jc w:val="center"/>
    </w:pPr>
    <w:r>
      <w:rPr>
        <w:rStyle w:val="slostrnky"/>
      </w:rPr>
      <w:t>Kancelář Ostrava, Prokešovo nám. 5, 702 00 Moravská Ostrava</w:t>
    </w:r>
  </w:p>
  <w:p w14:paraId="6D869E80" w14:textId="77777777" w:rsidR="00F41866" w:rsidRDefault="00F418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F2772" w14:textId="77777777" w:rsidR="00CE2AD3" w:rsidRDefault="00CE2AD3" w:rsidP="00CE2AD3">
    <w:pPr>
      <w:pStyle w:val="Zpat"/>
      <w:jc w:val="center"/>
      <w:rPr>
        <w:rStyle w:val="slostrnky"/>
      </w:rPr>
    </w:pPr>
    <w:proofErr w:type="spellStart"/>
    <w:r>
      <w:rPr>
        <w:rStyle w:val="slostrnky"/>
      </w:rPr>
      <w:t>Haskoning</w:t>
    </w:r>
    <w:proofErr w:type="spellEnd"/>
    <w:r>
      <w:rPr>
        <w:rStyle w:val="slostrnky"/>
      </w:rPr>
      <w:t xml:space="preserve"> DHV Czech Republic, spol. s r.o., Sokolovská 100/94, 186 00 Praha 8,</w:t>
    </w:r>
  </w:p>
  <w:p w14:paraId="6AA8FEC1" w14:textId="77777777" w:rsidR="00CE2AD3" w:rsidRDefault="00CE2AD3" w:rsidP="00CE2AD3">
    <w:pPr>
      <w:pStyle w:val="Zpat"/>
      <w:jc w:val="center"/>
    </w:pPr>
    <w:r>
      <w:rPr>
        <w:rStyle w:val="slostrnky"/>
      </w:rPr>
      <w:t>Kancelář Ostrava, Prokešovo nám. 5, 702 00 Moravská Ostrava</w:t>
    </w:r>
  </w:p>
  <w:p w14:paraId="704210BF" w14:textId="77777777" w:rsidR="00CE2AD3" w:rsidRDefault="00CE2A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8590B4" w14:textId="77777777" w:rsidR="00D50CE4" w:rsidRDefault="00D50CE4">
      <w:r>
        <w:separator/>
      </w:r>
    </w:p>
  </w:footnote>
  <w:footnote w:type="continuationSeparator" w:id="0">
    <w:p w14:paraId="186C3BD7" w14:textId="77777777" w:rsidR="00D50CE4" w:rsidRDefault="00D50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1799E" w14:textId="5F45B96B" w:rsidR="00CE2AD3" w:rsidRDefault="007B0A17" w:rsidP="000D3FF5">
    <w:pPr>
      <w:pStyle w:val="Zhlav"/>
    </w:pPr>
    <w:r>
      <w:rPr>
        <w:noProof/>
      </w:rPr>
      <mc:AlternateContent>
        <mc:Choice Requires="wps">
          <w:drawing>
            <wp:anchor distT="45720" distB="45720" distL="114300" distR="114300" simplePos="0" relativeHeight="251657216" behindDoc="0" locked="0" layoutInCell="1" allowOverlap="1" wp14:anchorId="3E03E416" wp14:editId="3651E873">
              <wp:simplePos x="0" y="0"/>
              <wp:positionH relativeFrom="column">
                <wp:posOffset>5257800</wp:posOffset>
              </wp:positionH>
              <wp:positionV relativeFrom="paragraph">
                <wp:posOffset>-268605</wp:posOffset>
              </wp:positionV>
              <wp:extent cx="2743200" cy="800100"/>
              <wp:effectExtent l="0" t="0" r="0" b="0"/>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432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5BD5CB" w14:textId="77777777" w:rsidR="00CE2AD3" w:rsidRDefault="007B0A17" w:rsidP="00CE2AD3">
                          <w:r w:rsidRPr="00AD7F84">
                            <w:rPr>
                              <w:noProof/>
                              <w:lang w:eastAsia="cs-CZ"/>
                            </w:rPr>
                            <w:drawing>
                              <wp:inline distT="0" distB="0" distL="0" distR="0" wp14:anchorId="1CA79D32" wp14:editId="65463B89">
                                <wp:extent cx="1524000" cy="711200"/>
                                <wp:effectExtent l="0" t="0" r="0" b="0"/>
                                <wp:docPr id="4" name="Obrázek 0" descr="RHDHV-button-n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0" descr="RHDHV-button-nl.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112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3E03E416" id="_x0000_t202" coordsize="21600,21600" o:spt="202" path="m,l,21600r21600,l21600,xe">
              <v:stroke joinstyle="miter"/>
              <v:path gradientshapeok="t" o:connecttype="rect"/>
            </v:shapetype>
            <v:shape id="Textové pole 2" o:spid="_x0000_s1026" type="#_x0000_t202" style="position:absolute;left:0;text-align:left;margin-left:414pt;margin-top:-21.15pt;width:3in;height:63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" stroked="f">
              <v:path arrowok="t"/>
              <v:textbox style="mso-fit-shape-to-text:t">
                <w:txbxContent>
                  <w:p w14:paraId="5A5BD5CB" w14:textId="77777777" w:rsidR="00CE2AD3" w:rsidRDefault="007B0A17" w:rsidP="00CE2AD3">
                    <w:r w:rsidRPr="00AD7F84">
                      <w:rPr>
                        <w:noProof/>
                        <w:lang w:eastAsia="cs-CZ"/>
                      </w:rPr>
                      <w:drawing>
                        <wp:inline distT="0" distB="0" distL="0" distR="0" wp14:anchorId="1CA79D32" wp14:editId="65463B89">
                          <wp:extent cx="1524000" cy="711200"/>
                          <wp:effectExtent l="0" t="0" r="0" b="0"/>
                          <wp:docPr id="4" name="Obrázek 0" descr="RHDHV-button-n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0" descr="RHDHV-button-nl.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11200"/>
                                  </a:xfrm>
                                  <a:prstGeom prst="rect">
                                    <a:avLst/>
                                  </a:prstGeom>
                                  <a:noFill/>
                                  <a:ln>
                                    <a:noFill/>
                                  </a:ln>
                                </pic:spPr>
                              </pic:pic>
                            </a:graphicData>
                          </a:graphic>
                        </wp:inline>
                      </w:drawing>
                    </w:r>
                  </w:p>
                </w:txbxContent>
              </v:textbox>
              <w10:wrap type="square"/>
            </v:shape>
          </w:pict>
        </mc:Fallback>
      </mc:AlternateContent>
    </w:r>
    <w:r w:rsidR="000D3FF5">
      <w:t xml:space="preserve">                              </w:t>
    </w:r>
    <w:r w:rsidR="00CE2AD3">
      <w:t xml:space="preserve">Regenerace sídliště </w:t>
    </w:r>
    <w:r w:rsidR="002A0967">
      <w:t>Kamenec</w:t>
    </w:r>
    <w:r w:rsidR="00CE2AD3">
      <w:t xml:space="preserve"> – </w:t>
    </w:r>
    <w:r w:rsidR="002A0967">
      <w:t>3</w:t>
    </w:r>
    <w:r w:rsidR="00CE2AD3">
      <w:t>. etapa</w:t>
    </w:r>
  </w:p>
  <w:p w14:paraId="5EA35220" w14:textId="5EF8A23F" w:rsidR="00CE2AD3" w:rsidRDefault="00CE2AD3" w:rsidP="00CE2AD3">
    <w:pPr>
      <w:pStyle w:val="Zhlav"/>
      <w:jc w:val="center"/>
      <w:rPr>
        <w:noProof/>
        <w:lang w:eastAsia="cs-CZ"/>
      </w:rPr>
    </w:pPr>
    <w:r>
      <w:rPr>
        <w:noProof/>
        <w:lang w:eastAsia="cs-CZ"/>
      </w:rPr>
      <w:t>DPS</w:t>
    </w:r>
  </w:p>
  <w:p w14:paraId="3A928A84" w14:textId="51381BFC" w:rsidR="00CE2AD3" w:rsidRDefault="00CE2AD3" w:rsidP="00CE2AD3">
    <w:pPr>
      <w:pStyle w:val="Zhlav"/>
      <w:jc w:val="center"/>
    </w:pPr>
    <w:r>
      <w:rPr>
        <w:noProof/>
        <w:lang w:eastAsia="cs-CZ"/>
      </w:rPr>
      <w:t xml:space="preserve">SO </w:t>
    </w:r>
    <w:r w:rsidR="002A0967">
      <w:rPr>
        <w:noProof/>
        <w:lang w:eastAsia="cs-CZ"/>
      </w:rPr>
      <w:t>401</w:t>
    </w:r>
    <w:r>
      <w:rPr>
        <w:noProof/>
        <w:lang w:eastAsia="cs-CZ"/>
      </w:rPr>
      <w:t xml:space="preserve"> – </w:t>
    </w:r>
    <w:r w:rsidR="00C83A0B">
      <w:rPr>
        <w:noProof/>
        <w:lang w:eastAsia="cs-CZ"/>
      </w:rPr>
      <w:t>Veřejné osvětlení</w:t>
    </w:r>
  </w:p>
  <w:p w14:paraId="22D8AB38" w14:textId="77777777" w:rsidR="00F41866" w:rsidRDefault="00F418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CE9F" w14:textId="1A68370B" w:rsidR="00F13DC5" w:rsidRDefault="00F13DC5" w:rsidP="00F13DC5">
    <w:pPr>
      <w:pStyle w:val="Zhlav"/>
      <w:rPr>
        <w:rFonts w:ascii="Garamond" w:hAnsi="Garamond" w:cs="Arial"/>
        <w:b/>
        <w:noProof/>
        <w:lang w:val="en-US"/>
      </w:rPr>
    </w:pPr>
    <w:r>
      <w:rPr>
        <w:rFonts w:ascii="Garamond" w:hAnsi="Garamond" w:cs="Arial"/>
        <w:b/>
        <w:caps/>
        <w:noProof/>
        <w:lang w:eastAsia="cs-CZ"/>
      </w:rPr>
      <mc:AlternateContent>
        <mc:Choice Requires="wps">
          <w:drawing>
            <wp:anchor distT="0" distB="0" distL="114300" distR="114300" simplePos="0" relativeHeight="251660288" behindDoc="0" locked="0" layoutInCell="1" allowOverlap="1" wp14:anchorId="13FDB5D1" wp14:editId="4AD92D83">
              <wp:simplePos x="0" y="0"/>
              <wp:positionH relativeFrom="column">
                <wp:posOffset>4546600</wp:posOffset>
              </wp:positionH>
              <wp:positionV relativeFrom="paragraph">
                <wp:posOffset>-230505</wp:posOffset>
              </wp:positionV>
              <wp:extent cx="2106295" cy="828675"/>
              <wp:effectExtent l="0" t="0" r="8255" b="952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29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4CD73" w14:textId="77777777" w:rsidR="00F13DC5" w:rsidRDefault="00F13DC5" w:rsidP="00F13DC5">
                          <w:r>
                            <w:rPr>
                              <w:b/>
                              <w:caps/>
                              <w:noProof/>
                              <w:lang w:eastAsia="cs-CZ"/>
                            </w:rPr>
                            <w:drawing>
                              <wp:inline distT="0" distB="0" distL="0" distR="0" wp14:anchorId="7C724077" wp14:editId="462006AC">
                                <wp:extent cx="1524000" cy="704850"/>
                                <wp:effectExtent l="0" t="0" r="0" b="0"/>
                                <wp:docPr id="2" name="Picture 22" descr="RHDHV-button-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RHDHV-button-n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048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FDB5D1" id="_x0000_t202" coordsize="21600,21600" o:spt="202" path="m,l,21600r21600,l21600,xe">
              <v:stroke joinstyle="miter"/>
              <v:path gradientshapeok="t" o:connecttype="rect"/>
            </v:shapetype>
            <v:shape id="Textové pole 9" o:spid="_x0000_s1027" type="#_x0000_t202" style="position:absolute;left:0;text-align:left;margin-left:358pt;margin-top:-18.15pt;width:165.8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" stroked="f">
              <v:textbox>
                <w:txbxContent>
                  <w:p w14:paraId="0734CD73" w14:textId="77777777" w:rsidR="00F13DC5" w:rsidRDefault="00F13DC5" w:rsidP="00F13DC5">
                    <w:r>
                      <w:rPr>
                        <w:b/>
                        <w:caps/>
                        <w:noProof/>
                        <w:lang w:eastAsia="cs-CZ"/>
                      </w:rPr>
                      <w:drawing>
                        <wp:inline distT="0" distB="0" distL="0" distR="0" wp14:anchorId="7C724077" wp14:editId="462006AC">
                          <wp:extent cx="1524000" cy="704850"/>
                          <wp:effectExtent l="0" t="0" r="0" b="0"/>
                          <wp:docPr id="2" name="Picture 22" descr="RHDHV-button-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RHDHV-button-n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04850"/>
                                  </a:xfrm>
                                  <a:prstGeom prst="rect">
                                    <a:avLst/>
                                  </a:prstGeom>
                                  <a:noFill/>
                                  <a:ln>
                                    <a:noFill/>
                                  </a:ln>
                                </pic:spPr>
                              </pic:pic>
                            </a:graphicData>
                          </a:graphic>
                        </wp:inline>
                      </w:drawing>
                    </w:r>
                  </w:p>
                </w:txbxContent>
              </v:textbox>
            </v:shape>
          </w:pict>
        </mc:Fallback>
      </mc:AlternateContent>
    </w:r>
  </w:p>
  <w:p w14:paraId="617F974E" w14:textId="77777777" w:rsidR="00F13DC5" w:rsidRPr="00E34FC2" w:rsidRDefault="00F13DC5" w:rsidP="00F13DC5">
    <w:pPr>
      <w:pStyle w:val="Zhlav"/>
      <w:jc w:val="center"/>
      <w:rPr>
        <w:rFonts w:ascii="Garamond" w:hAnsi="Garamond" w:cs="Arial"/>
        <w:b/>
        <w:noProof/>
        <w:lang w:val="en-US"/>
      </w:rPr>
    </w:pPr>
    <w:r w:rsidRPr="00E34FC2">
      <w:rPr>
        <w:rFonts w:ascii="Arial" w:hAnsi="Arial" w:cs="Arial"/>
        <w:b/>
        <w:bCs/>
        <w:sz w:val="20"/>
      </w:rPr>
      <w:t xml:space="preserve">REGENERACE SÍDLIŠTĚ </w:t>
    </w:r>
    <w:r>
      <w:rPr>
        <w:rFonts w:ascii="Arial" w:hAnsi="Arial" w:cs="Arial"/>
        <w:b/>
        <w:bCs/>
        <w:sz w:val="20"/>
      </w:rPr>
      <w:t xml:space="preserve">KAMENEC </w:t>
    </w:r>
    <w:r w:rsidRPr="00E34FC2">
      <w:rPr>
        <w:rFonts w:ascii="Arial" w:hAnsi="Arial" w:cs="Arial"/>
        <w:b/>
        <w:bCs/>
        <w:sz w:val="20"/>
      </w:rPr>
      <w:t xml:space="preserve">- </w:t>
    </w:r>
    <w:r>
      <w:rPr>
        <w:rFonts w:ascii="Arial" w:hAnsi="Arial" w:cs="Arial"/>
        <w:b/>
        <w:bCs/>
        <w:sz w:val="20"/>
      </w:rPr>
      <w:t>3</w:t>
    </w:r>
    <w:r w:rsidRPr="00E34FC2">
      <w:rPr>
        <w:rFonts w:ascii="Arial" w:hAnsi="Arial" w:cs="Arial"/>
        <w:b/>
        <w:bCs/>
        <w:sz w:val="20"/>
      </w:rPr>
      <w:t>. ETAPA</w:t>
    </w:r>
  </w:p>
  <w:p w14:paraId="76DC7A9A" w14:textId="74A86ADF" w:rsidR="00F13DC5" w:rsidRPr="00F13DC5" w:rsidRDefault="00F13DC5" w:rsidP="00F13DC5">
    <w:pPr>
      <w:pStyle w:val="Zhlav"/>
      <w:jc w:val="center"/>
      <w:rPr>
        <w:rFonts w:ascii="Arial" w:hAnsi="Arial" w:cs="Arial"/>
        <w:b/>
        <w:bCs/>
        <w:sz w:val="20"/>
      </w:rPr>
    </w:pPr>
    <w:r w:rsidRPr="00F13DC5">
      <w:rPr>
        <w:rFonts w:ascii="Arial" w:hAnsi="Arial" w:cs="Arial"/>
        <w:b/>
        <w:bCs/>
        <w:sz w:val="20"/>
      </w:rPr>
      <w:t>DPS</w:t>
    </w:r>
  </w:p>
  <w:p w14:paraId="7C24DBD4" w14:textId="58FC2A11" w:rsidR="00CE2AD3" w:rsidRDefault="007B0A17" w:rsidP="00F13DC5">
    <w:pPr>
      <w:pStyle w:val="Zhlav"/>
      <w:jc w:val="center"/>
    </w:pPr>
    <w:r>
      <w:rPr>
        <w:noProof/>
      </w:rPr>
      <mc:AlternateContent>
        <mc:Choice Requires="wps">
          <w:drawing>
            <wp:anchor distT="45720" distB="45720" distL="114300" distR="114300" simplePos="0" relativeHeight="251658240" behindDoc="0" locked="0" layoutInCell="1" allowOverlap="1" wp14:anchorId="7F4F500D" wp14:editId="20BEFF7B">
              <wp:simplePos x="0" y="0"/>
              <wp:positionH relativeFrom="column">
                <wp:posOffset>4400550</wp:posOffset>
              </wp:positionH>
              <wp:positionV relativeFrom="paragraph">
                <wp:posOffset>-373380</wp:posOffset>
              </wp:positionV>
              <wp:extent cx="2174240" cy="809625"/>
              <wp:effectExtent l="0" t="0" r="0" b="0"/>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74240"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1872CC" w14:textId="73D8696D" w:rsidR="00CE2AD3" w:rsidRDefault="00CE2AD3" w:rsidP="00CE2AD3"/>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7F4F500D" id="_x0000_s1028" type="#_x0000_t202" style="position:absolute;left:0;text-align:left;margin-left:346.5pt;margin-top:-29.4pt;width:171.2pt;height:63.75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" stroked="f">
              <v:path arrowok="t"/>
              <v:textbox style="mso-fit-shape-to-text:t">
                <w:txbxContent>
                  <w:p w14:paraId="101872CC" w14:textId="73D8696D" w:rsidR="00CE2AD3" w:rsidRDefault="00CE2AD3" w:rsidP="00CE2AD3"/>
                </w:txbxContent>
              </v:textbox>
              <w10:wrap type="square"/>
            </v:shape>
          </w:pict>
        </mc:Fallback>
      </mc:AlternateContent>
    </w:r>
  </w:p>
  <w:p w14:paraId="2D123DAA" w14:textId="5206E29F" w:rsidR="00CE2AD3" w:rsidRDefault="00CE2AD3" w:rsidP="000D3FF5">
    <w:pPr>
      <w:pStyle w:val="Zhlav"/>
      <w:jc w:val="left"/>
      <w:rPr>
        <w:noProof/>
        <w:lang w:eastAsia="cs-CZ"/>
      </w:rPr>
    </w:pPr>
  </w:p>
  <w:p w14:paraId="2FD48118" w14:textId="77777777" w:rsidR="00CE2AD3" w:rsidRDefault="00CE2A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2"/>
      <w:numFmt w:val="bullet"/>
      <w:lvlText w:val="-"/>
      <w:lvlJc w:val="left"/>
      <w:pPr>
        <w:tabs>
          <w:tab w:val="num" w:pos="360"/>
        </w:tabs>
        <w:ind w:left="360" w:hanging="360"/>
      </w:pPr>
      <w:rPr>
        <w:rFonts w:ascii="Times New Roman" w:hAnsi="Times New Roman"/>
      </w:rPr>
    </w:lvl>
  </w:abstractNum>
  <w:abstractNum w:abstractNumId="1" w15:restartNumberingAfterBreak="0">
    <w:nsid w:val="1429287A"/>
    <w:multiLevelType w:val="hybridMultilevel"/>
    <w:tmpl w:val="E6B690F2"/>
    <w:lvl w:ilvl="0" w:tplc="FFFFFFFF">
      <w:start w:val="1"/>
      <w:numFmt w:val="lowerLetter"/>
      <w:lvlText w:val="%1)"/>
      <w:lvlJc w:val="left"/>
      <w:pPr>
        <w:tabs>
          <w:tab w:val="num" w:pos="2204"/>
        </w:tabs>
        <w:ind w:left="2204" w:hanging="360"/>
      </w:pPr>
    </w:lvl>
    <w:lvl w:ilvl="1" w:tplc="FFFFFFFF">
      <w:start w:val="1"/>
      <w:numFmt w:val="bullet"/>
      <w:lvlText w:val=""/>
      <w:lvlJc w:val="left"/>
      <w:pPr>
        <w:tabs>
          <w:tab w:val="num" w:pos="1496"/>
        </w:tabs>
        <w:ind w:left="1496" w:hanging="360"/>
      </w:pPr>
      <w:rPr>
        <w:rFonts w:ascii="Wingdings" w:hAnsi="Wingdings" w:hint="default"/>
      </w:rPr>
    </w:lvl>
    <w:lvl w:ilvl="2" w:tplc="FFFFFFFF" w:tentative="1">
      <w:start w:val="1"/>
      <w:numFmt w:val="bullet"/>
      <w:lvlText w:val=""/>
      <w:lvlJc w:val="left"/>
      <w:pPr>
        <w:tabs>
          <w:tab w:val="num" w:pos="3644"/>
        </w:tabs>
        <w:ind w:left="3644" w:hanging="360"/>
      </w:pPr>
      <w:rPr>
        <w:rFonts w:ascii="Wingdings" w:hAnsi="Wingdings" w:hint="default"/>
      </w:rPr>
    </w:lvl>
    <w:lvl w:ilvl="3" w:tplc="FFFFFFFF" w:tentative="1">
      <w:start w:val="1"/>
      <w:numFmt w:val="bullet"/>
      <w:lvlText w:val=""/>
      <w:lvlJc w:val="left"/>
      <w:pPr>
        <w:tabs>
          <w:tab w:val="num" w:pos="4364"/>
        </w:tabs>
        <w:ind w:left="4364" w:hanging="360"/>
      </w:pPr>
      <w:rPr>
        <w:rFonts w:ascii="Symbol" w:hAnsi="Symbol" w:hint="default"/>
      </w:rPr>
    </w:lvl>
    <w:lvl w:ilvl="4" w:tplc="FFFFFFFF" w:tentative="1">
      <w:start w:val="1"/>
      <w:numFmt w:val="bullet"/>
      <w:lvlText w:val="o"/>
      <w:lvlJc w:val="left"/>
      <w:pPr>
        <w:tabs>
          <w:tab w:val="num" w:pos="5084"/>
        </w:tabs>
        <w:ind w:left="5084" w:hanging="360"/>
      </w:pPr>
      <w:rPr>
        <w:rFonts w:ascii="Courier New" w:hAnsi="Courier New" w:hint="default"/>
      </w:rPr>
    </w:lvl>
    <w:lvl w:ilvl="5" w:tplc="FFFFFFFF" w:tentative="1">
      <w:start w:val="1"/>
      <w:numFmt w:val="bullet"/>
      <w:lvlText w:val=""/>
      <w:lvlJc w:val="left"/>
      <w:pPr>
        <w:tabs>
          <w:tab w:val="num" w:pos="5804"/>
        </w:tabs>
        <w:ind w:left="5804" w:hanging="360"/>
      </w:pPr>
      <w:rPr>
        <w:rFonts w:ascii="Wingdings" w:hAnsi="Wingdings" w:hint="default"/>
      </w:rPr>
    </w:lvl>
    <w:lvl w:ilvl="6" w:tplc="FFFFFFFF" w:tentative="1">
      <w:start w:val="1"/>
      <w:numFmt w:val="bullet"/>
      <w:lvlText w:val=""/>
      <w:lvlJc w:val="left"/>
      <w:pPr>
        <w:tabs>
          <w:tab w:val="num" w:pos="6524"/>
        </w:tabs>
        <w:ind w:left="6524" w:hanging="360"/>
      </w:pPr>
      <w:rPr>
        <w:rFonts w:ascii="Symbol" w:hAnsi="Symbol" w:hint="default"/>
      </w:rPr>
    </w:lvl>
    <w:lvl w:ilvl="7" w:tplc="FFFFFFFF" w:tentative="1">
      <w:start w:val="1"/>
      <w:numFmt w:val="bullet"/>
      <w:lvlText w:val="o"/>
      <w:lvlJc w:val="left"/>
      <w:pPr>
        <w:tabs>
          <w:tab w:val="num" w:pos="7244"/>
        </w:tabs>
        <w:ind w:left="7244" w:hanging="360"/>
      </w:pPr>
      <w:rPr>
        <w:rFonts w:ascii="Courier New" w:hAnsi="Courier New" w:hint="default"/>
      </w:rPr>
    </w:lvl>
    <w:lvl w:ilvl="8" w:tplc="FFFFFFFF" w:tentative="1">
      <w:start w:val="1"/>
      <w:numFmt w:val="bullet"/>
      <w:lvlText w:val=""/>
      <w:lvlJc w:val="left"/>
      <w:pPr>
        <w:tabs>
          <w:tab w:val="num" w:pos="7964"/>
        </w:tabs>
        <w:ind w:left="7964" w:hanging="360"/>
      </w:pPr>
      <w:rPr>
        <w:rFonts w:ascii="Wingdings" w:hAnsi="Wingdings" w:hint="default"/>
      </w:rPr>
    </w:lvl>
  </w:abstractNum>
  <w:abstractNum w:abstractNumId="2" w15:restartNumberingAfterBreak="0">
    <w:nsid w:val="2B6A4954"/>
    <w:multiLevelType w:val="hybridMultilevel"/>
    <w:tmpl w:val="F1B8DEFC"/>
    <w:lvl w:ilvl="0" w:tplc="04050015">
      <w:start w:val="1"/>
      <w:numFmt w:val="bullet"/>
      <w:pStyle w:val="odr1"/>
      <w:lvlText w:val=""/>
      <w:lvlJc w:val="left"/>
      <w:pPr>
        <w:ind w:left="1287" w:hanging="360"/>
      </w:pPr>
      <w:rPr>
        <w:rFonts w:ascii="Wingdings" w:hAnsi="Wingdings" w:hint="default"/>
        <w:color w:val="auto"/>
      </w:rPr>
    </w:lvl>
    <w:lvl w:ilvl="1" w:tplc="04050019">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3" w15:restartNumberingAfterBreak="0">
    <w:nsid w:val="444F5176"/>
    <w:multiLevelType w:val="hybridMultilevel"/>
    <w:tmpl w:val="B9B4C5CE"/>
    <w:lvl w:ilvl="0" w:tplc="5B9AA926">
      <w:start w:val="1"/>
      <w:numFmt w:val="decimal"/>
      <w:pStyle w:val="Nadpis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2902AC3"/>
    <w:multiLevelType w:val="multilevel"/>
    <w:tmpl w:val="D90AFCB6"/>
    <w:lvl w:ilvl="0">
      <w:start w:val="1"/>
      <w:numFmt w:val="decimal"/>
      <w:lvlText w:val="A.%1"/>
      <w:lvlJc w:val="left"/>
      <w:pPr>
        <w:tabs>
          <w:tab w:val="num" w:pos="1440"/>
        </w:tabs>
        <w:ind w:left="0" w:firstLine="0"/>
      </w:pPr>
      <w:rPr>
        <w:rFonts w:hint="default"/>
      </w:rPr>
    </w:lvl>
    <w:lvl w:ilvl="1">
      <w:start w:val="1"/>
      <w:numFmt w:val="decimal"/>
      <w:lvlText w:val="A.1.%2"/>
      <w:lvlJc w:val="left"/>
      <w:pPr>
        <w:tabs>
          <w:tab w:val="num" w:pos="1080"/>
        </w:tabs>
        <w:ind w:left="0" w:firstLine="0"/>
      </w:pPr>
      <w:rPr>
        <w:rFonts w:hint="default"/>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5FF21677"/>
    <w:multiLevelType w:val="hybridMultilevel"/>
    <w:tmpl w:val="FFB6806A"/>
    <w:lvl w:ilvl="0" w:tplc="4B38069A">
      <w:start w:val="1"/>
      <w:numFmt w:val="upperLetter"/>
      <w:pStyle w:val="Nadpis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15:restartNumberingAfterBreak="0">
    <w:nsid w:val="715B0DBE"/>
    <w:multiLevelType w:val="hybridMultilevel"/>
    <w:tmpl w:val="FB94DEF4"/>
    <w:lvl w:ilvl="0" w:tplc="DD50E572">
      <w:start w:val="1"/>
      <w:numFmt w:val="decimal"/>
      <w:lvlText w:val="2.%1"/>
      <w:lvlJc w:val="left"/>
      <w:pPr>
        <w:ind w:left="1211" w:hanging="360"/>
      </w:pPr>
      <w:rPr>
        <w:rFonts w:hint="default"/>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71A6415C"/>
    <w:multiLevelType w:val="multilevel"/>
    <w:tmpl w:val="4EBA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6"/>
  </w:num>
  <w:num w:numId="4">
    <w:abstractNumId w:val="2"/>
  </w:num>
  <w:num w:numId="5">
    <w:abstractNumId w:val="1"/>
  </w:num>
  <w:num w:numId="6">
    <w:abstractNumId w:val="8"/>
  </w:num>
  <w:num w:numId="7">
    <w:abstractNumId w:val="4"/>
  </w:num>
  <w:num w:numId="8">
    <w:abstractNumId w:val="7"/>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F42"/>
    <w:rsid w:val="0000380A"/>
    <w:rsid w:val="00007736"/>
    <w:rsid w:val="000401A7"/>
    <w:rsid w:val="00043B31"/>
    <w:rsid w:val="00046531"/>
    <w:rsid w:val="00047454"/>
    <w:rsid w:val="00052519"/>
    <w:rsid w:val="00055968"/>
    <w:rsid w:val="00063A15"/>
    <w:rsid w:val="00066794"/>
    <w:rsid w:val="000745A5"/>
    <w:rsid w:val="00083190"/>
    <w:rsid w:val="0008760C"/>
    <w:rsid w:val="00092E7E"/>
    <w:rsid w:val="000A0087"/>
    <w:rsid w:val="000B0F27"/>
    <w:rsid w:val="000B45BD"/>
    <w:rsid w:val="000C166A"/>
    <w:rsid w:val="000C3219"/>
    <w:rsid w:val="000C6C7C"/>
    <w:rsid w:val="000D3754"/>
    <w:rsid w:val="000D3FF5"/>
    <w:rsid w:val="000E27DA"/>
    <w:rsid w:val="000E2810"/>
    <w:rsid w:val="000E3533"/>
    <w:rsid w:val="000F216E"/>
    <w:rsid w:val="00103E41"/>
    <w:rsid w:val="001075FC"/>
    <w:rsid w:val="001106B0"/>
    <w:rsid w:val="00112A2E"/>
    <w:rsid w:val="0012180F"/>
    <w:rsid w:val="001329A8"/>
    <w:rsid w:val="0013681D"/>
    <w:rsid w:val="0014299D"/>
    <w:rsid w:val="00143613"/>
    <w:rsid w:val="00143D1F"/>
    <w:rsid w:val="001440A2"/>
    <w:rsid w:val="001648F0"/>
    <w:rsid w:val="00173C5E"/>
    <w:rsid w:val="0017730B"/>
    <w:rsid w:val="00180355"/>
    <w:rsid w:val="001932D8"/>
    <w:rsid w:val="001A2E1A"/>
    <w:rsid w:val="001B4820"/>
    <w:rsid w:val="001C55C2"/>
    <w:rsid w:val="001C7DD5"/>
    <w:rsid w:val="001D71EE"/>
    <w:rsid w:val="001E0622"/>
    <w:rsid w:val="001E089D"/>
    <w:rsid w:val="001E4E24"/>
    <w:rsid w:val="001F0651"/>
    <w:rsid w:val="001F1809"/>
    <w:rsid w:val="001F444E"/>
    <w:rsid w:val="002001EB"/>
    <w:rsid w:val="00200717"/>
    <w:rsid w:val="002077C8"/>
    <w:rsid w:val="00212E05"/>
    <w:rsid w:val="00221D6F"/>
    <w:rsid w:val="00222302"/>
    <w:rsid w:val="002309F1"/>
    <w:rsid w:val="00235790"/>
    <w:rsid w:val="00236A89"/>
    <w:rsid w:val="002423BE"/>
    <w:rsid w:val="00247C3C"/>
    <w:rsid w:val="00253187"/>
    <w:rsid w:val="002555A9"/>
    <w:rsid w:val="00262B30"/>
    <w:rsid w:val="0027354C"/>
    <w:rsid w:val="00287A1A"/>
    <w:rsid w:val="0029362A"/>
    <w:rsid w:val="002945CB"/>
    <w:rsid w:val="002956AB"/>
    <w:rsid w:val="002A0967"/>
    <w:rsid w:val="002B233A"/>
    <w:rsid w:val="002B3D4E"/>
    <w:rsid w:val="002B4172"/>
    <w:rsid w:val="002C5981"/>
    <w:rsid w:val="002F3633"/>
    <w:rsid w:val="00303B79"/>
    <w:rsid w:val="00306D03"/>
    <w:rsid w:val="00312625"/>
    <w:rsid w:val="0031394E"/>
    <w:rsid w:val="00321E4A"/>
    <w:rsid w:val="003247AB"/>
    <w:rsid w:val="00336292"/>
    <w:rsid w:val="00340C32"/>
    <w:rsid w:val="003477A7"/>
    <w:rsid w:val="00357C37"/>
    <w:rsid w:val="0036229D"/>
    <w:rsid w:val="00366812"/>
    <w:rsid w:val="00372561"/>
    <w:rsid w:val="0038102D"/>
    <w:rsid w:val="00383DF2"/>
    <w:rsid w:val="00394FD5"/>
    <w:rsid w:val="003A59E1"/>
    <w:rsid w:val="003B179B"/>
    <w:rsid w:val="003C7006"/>
    <w:rsid w:val="003C774D"/>
    <w:rsid w:val="003D46B0"/>
    <w:rsid w:val="003D4D28"/>
    <w:rsid w:val="003D69FA"/>
    <w:rsid w:val="003E5BA7"/>
    <w:rsid w:val="003E7AB0"/>
    <w:rsid w:val="003F5B36"/>
    <w:rsid w:val="003F5F75"/>
    <w:rsid w:val="004050A4"/>
    <w:rsid w:val="00406A38"/>
    <w:rsid w:val="004136A2"/>
    <w:rsid w:val="00417A9D"/>
    <w:rsid w:val="0042621A"/>
    <w:rsid w:val="00435E1E"/>
    <w:rsid w:val="00440507"/>
    <w:rsid w:val="004503F5"/>
    <w:rsid w:val="00450739"/>
    <w:rsid w:val="0045088C"/>
    <w:rsid w:val="00451B6D"/>
    <w:rsid w:val="004645A3"/>
    <w:rsid w:val="00467C25"/>
    <w:rsid w:val="0047519A"/>
    <w:rsid w:val="004839B7"/>
    <w:rsid w:val="004877D0"/>
    <w:rsid w:val="00493092"/>
    <w:rsid w:val="004930C3"/>
    <w:rsid w:val="004A19EC"/>
    <w:rsid w:val="004C6C90"/>
    <w:rsid w:val="004E4E2C"/>
    <w:rsid w:val="004E7ACB"/>
    <w:rsid w:val="004F061C"/>
    <w:rsid w:val="00500BB4"/>
    <w:rsid w:val="005117C9"/>
    <w:rsid w:val="00522183"/>
    <w:rsid w:val="0052693A"/>
    <w:rsid w:val="0053169F"/>
    <w:rsid w:val="0053274D"/>
    <w:rsid w:val="00551A82"/>
    <w:rsid w:val="00551C19"/>
    <w:rsid w:val="005553BD"/>
    <w:rsid w:val="00561E79"/>
    <w:rsid w:val="00581824"/>
    <w:rsid w:val="00581CD3"/>
    <w:rsid w:val="005969B8"/>
    <w:rsid w:val="005B2CE9"/>
    <w:rsid w:val="005B4050"/>
    <w:rsid w:val="005C4118"/>
    <w:rsid w:val="005C4C2E"/>
    <w:rsid w:val="005C4FFA"/>
    <w:rsid w:val="005C5FCD"/>
    <w:rsid w:val="00600883"/>
    <w:rsid w:val="00602A33"/>
    <w:rsid w:val="00604CC1"/>
    <w:rsid w:val="00624450"/>
    <w:rsid w:val="00626F68"/>
    <w:rsid w:val="00630C54"/>
    <w:rsid w:val="006444A1"/>
    <w:rsid w:val="00646FA7"/>
    <w:rsid w:val="006475EF"/>
    <w:rsid w:val="006536A9"/>
    <w:rsid w:val="0065576E"/>
    <w:rsid w:val="006601F3"/>
    <w:rsid w:val="0066643E"/>
    <w:rsid w:val="00667BEE"/>
    <w:rsid w:val="00671637"/>
    <w:rsid w:val="00672AA4"/>
    <w:rsid w:val="00675BCA"/>
    <w:rsid w:val="00691BDF"/>
    <w:rsid w:val="00696191"/>
    <w:rsid w:val="006B19DC"/>
    <w:rsid w:val="006B260A"/>
    <w:rsid w:val="006B74C6"/>
    <w:rsid w:val="006B77FE"/>
    <w:rsid w:val="006C1C32"/>
    <w:rsid w:val="006C3F13"/>
    <w:rsid w:val="006D2E9B"/>
    <w:rsid w:val="00713915"/>
    <w:rsid w:val="00716802"/>
    <w:rsid w:val="0073731C"/>
    <w:rsid w:val="00746A03"/>
    <w:rsid w:val="00757C48"/>
    <w:rsid w:val="00771E9B"/>
    <w:rsid w:val="0077463F"/>
    <w:rsid w:val="007775E4"/>
    <w:rsid w:val="007825D8"/>
    <w:rsid w:val="00782708"/>
    <w:rsid w:val="00791FA2"/>
    <w:rsid w:val="007942A1"/>
    <w:rsid w:val="00795769"/>
    <w:rsid w:val="0079773D"/>
    <w:rsid w:val="007B0A17"/>
    <w:rsid w:val="007B7ADE"/>
    <w:rsid w:val="007D5A73"/>
    <w:rsid w:val="007D76CE"/>
    <w:rsid w:val="007F06C2"/>
    <w:rsid w:val="008019A5"/>
    <w:rsid w:val="00804139"/>
    <w:rsid w:val="00813B68"/>
    <w:rsid w:val="00817AC5"/>
    <w:rsid w:val="0082110A"/>
    <w:rsid w:val="00821E98"/>
    <w:rsid w:val="0083345A"/>
    <w:rsid w:val="00841A99"/>
    <w:rsid w:val="008449A1"/>
    <w:rsid w:val="0085639E"/>
    <w:rsid w:val="00860A76"/>
    <w:rsid w:val="008706B2"/>
    <w:rsid w:val="00871A1D"/>
    <w:rsid w:val="0088004D"/>
    <w:rsid w:val="00881E79"/>
    <w:rsid w:val="008830A7"/>
    <w:rsid w:val="008873F5"/>
    <w:rsid w:val="0089068E"/>
    <w:rsid w:val="0089597C"/>
    <w:rsid w:val="008A3271"/>
    <w:rsid w:val="008A5A1B"/>
    <w:rsid w:val="008B2E12"/>
    <w:rsid w:val="008B5A3F"/>
    <w:rsid w:val="008B7285"/>
    <w:rsid w:val="008C72D5"/>
    <w:rsid w:val="008D3B27"/>
    <w:rsid w:val="008E2275"/>
    <w:rsid w:val="008E3938"/>
    <w:rsid w:val="008E7C67"/>
    <w:rsid w:val="008F1757"/>
    <w:rsid w:val="008F6C3C"/>
    <w:rsid w:val="009011FA"/>
    <w:rsid w:val="00902C61"/>
    <w:rsid w:val="0090458D"/>
    <w:rsid w:val="009147F2"/>
    <w:rsid w:val="009169F3"/>
    <w:rsid w:val="00932ACD"/>
    <w:rsid w:val="0093353B"/>
    <w:rsid w:val="009418D7"/>
    <w:rsid w:val="00947075"/>
    <w:rsid w:val="00951E51"/>
    <w:rsid w:val="00952787"/>
    <w:rsid w:val="00956E9E"/>
    <w:rsid w:val="00966DF4"/>
    <w:rsid w:val="00973B69"/>
    <w:rsid w:val="009A527B"/>
    <w:rsid w:val="009A7464"/>
    <w:rsid w:val="009B2221"/>
    <w:rsid w:val="009B55EE"/>
    <w:rsid w:val="009B7672"/>
    <w:rsid w:val="009C0B5F"/>
    <w:rsid w:val="009C6FAD"/>
    <w:rsid w:val="009E4E70"/>
    <w:rsid w:val="009F0080"/>
    <w:rsid w:val="009F5E7F"/>
    <w:rsid w:val="009F77D0"/>
    <w:rsid w:val="00A00A01"/>
    <w:rsid w:val="00A17C59"/>
    <w:rsid w:val="00A21181"/>
    <w:rsid w:val="00A3073C"/>
    <w:rsid w:val="00A308B2"/>
    <w:rsid w:val="00A36259"/>
    <w:rsid w:val="00A367A9"/>
    <w:rsid w:val="00A50684"/>
    <w:rsid w:val="00A51D23"/>
    <w:rsid w:val="00A5376A"/>
    <w:rsid w:val="00A667A0"/>
    <w:rsid w:val="00A66D2C"/>
    <w:rsid w:val="00A67E9F"/>
    <w:rsid w:val="00A91F42"/>
    <w:rsid w:val="00A94871"/>
    <w:rsid w:val="00A95FD5"/>
    <w:rsid w:val="00AB0739"/>
    <w:rsid w:val="00AB2ECD"/>
    <w:rsid w:val="00AB5AAA"/>
    <w:rsid w:val="00AC3294"/>
    <w:rsid w:val="00AC351F"/>
    <w:rsid w:val="00AC5235"/>
    <w:rsid w:val="00AC72A4"/>
    <w:rsid w:val="00AD146C"/>
    <w:rsid w:val="00AD2A66"/>
    <w:rsid w:val="00AD6193"/>
    <w:rsid w:val="00AE53C2"/>
    <w:rsid w:val="00AF207F"/>
    <w:rsid w:val="00AF4B0F"/>
    <w:rsid w:val="00AF7A33"/>
    <w:rsid w:val="00B01282"/>
    <w:rsid w:val="00B01E99"/>
    <w:rsid w:val="00B06F9A"/>
    <w:rsid w:val="00B13CB7"/>
    <w:rsid w:val="00B14491"/>
    <w:rsid w:val="00B23CE0"/>
    <w:rsid w:val="00B25865"/>
    <w:rsid w:val="00B42E45"/>
    <w:rsid w:val="00B61F0D"/>
    <w:rsid w:val="00B64282"/>
    <w:rsid w:val="00B745F1"/>
    <w:rsid w:val="00B82C62"/>
    <w:rsid w:val="00B85B61"/>
    <w:rsid w:val="00B85EEC"/>
    <w:rsid w:val="00B87257"/>
    <w:rsid w:val="00B90875"/>
    <w:rsid w:val="00BA0797"/>
    <w:rsid w:val="00BA437B"/>
    <w:rsid w:val="00BA6A1C"/>
    <w:rsid w:val="00BA70CA"/>
    <w:rsid w:val="00BB3CF2"/>
    <w:rsid w:val="00BB43B6"/>
    <w:rsid w:val="00BB5E13"/>
    <w:rsid w:val="00BC0E57"/>
    <w:rsid w:val="00BC295C"/>
    <w:rsid w:val="00BC43D5"/>
    <w:rsid w:val="00BC7332"/>
    <w:rsid w:val="00BD3698"/>
    <w:rsid w:val="00BF6863"/>
    <w:rsid w:val="00C017D4"/>
    <w:rsid w:val="00C03696"/>
    <w:rsid w:val="00C175C1"/>
    <w:rsid w:val="00C2118E"/>
    <w:rsid w:val="00C228EF"/>
    <w:rsid w:val="00C3637F"/>
    <w:rsid w:val="00C41C3F"/>
    <w:rsid w:val="00C441B2"/>
    <w:rsid w:val="00C5048D"/>
    <w:rsid w:val="00C536D7"/>
    <w:rsid w:val="00C74FAC"/>
    <w:rsid w:val="00C757CE"/>
    <w:rsid w:val="00C83A0B"/>
    <w:rsid w:val="00CB5EB1"/>
    <w:rsid w:val="00CB6689"/>
    <w:rsid w:val="00CC1982"/>
    <w:rsid w:val="00CC308C"/>
    <w:rsid w:val="00CD0E88"/>
    <w:rsid w:val="00CD3E52"/>
    <w:rsid w:val="00CE2AD3"/>
    <w:rsid w:val="00CE3B31"/>
    <w:rsid w:val="00CE59AC"/>
    <w:rsid w:val="00CE62B2"/>
    <w:rsid w:val="00D00901"/>
    <w:rsid w:val="00D1286E"/>
    <w:rsid w:val="00D139E2"/>
    <w:rsid w:val="00D33A5E"/>
    <w:rsid w:val="00D34E00"/>
    <w:rsid w:val="00D37408"/>
    <w:rsid w:val="00D473A9"/>
    <w:rsid w:val="00D50CE4"/>
    <w:rsid w:val="00D50E26"/>
    <w:rsid w:val="00D53A1E"/>
    <w:rsid w:val="00D569D9"/>
    <w:rsid w:val="00D6647B"/>
    <w:rsid w:val="00D729C8"/>
    <w:rsid w:val="00D81008"/>
    <w:rsid w:val="00D82A4D"/>
    <w:rsid w:val="00D834BE"/>
    <w:rsid w:val="00D87D72"/>
    <w:rsid w:val="00D91A2D"/>
    <w:rsid w:val="00D9388D"/>
    <w:rsid w:val="00D96901"/>
    <w:rsid w:val="00DA0C0D"/>
    <w:rsid w:val="00DA4C27"/>
    <w:rsid w:val="00DA6A05"/>
    <w:rsid w:val="00DA7F68"/>
    <w:rsid w:val="00DC02B1"/>
    <w:rsid w:val="00DC1094"/>
    <w:rsid w:val="00DC7119"/>
    <w:rsid w:val="00DD677C"/>
    <w:rsid w:val="00DE0F3F"/>
    <w:rsid w:val="00DE3B17"/>
    <w:rsid w:val="00DE495B"/>
    <w:rsid w:val="00DF0CE0"/>
    <w:rsid w:val="00DF2FDC"/>
    <w:rsid w:val="00DF5E3F"/>
    <w:rsid w:val="00E02915"/>
    <w:rsid w:val="00E038E1"/>
    <w:rsid w:val="00E11C26"/>
    <w:rsid w:val="00E14387"/>
    <w:rsid w:val="00E33C96"/>
    <w:rsid w:val="00E34BFA"/>
    <w:rsid w:val="00E35518"/>
    <w:rsid w:val="00E61211"/>
    <w:rsid w:val="00E63205"/>
    <w:rsid w:val="00E65ACF"/>
    <w:rsid w:val="00E67563"/>
    <w:rsid w:val="00E74C56"/>
    <w:rsid w:val="00E76508"/>
    <w:rsid w:val="00E86743"/>
    <w:rsid w:val="00E915D5"/>
    <w:rsid w:val="00EA6398"/>
    <w:rsid w:val="00ED3A04"/>
    <w:rsid w:val="00EE1350"/>
    <w:rsid w:val="00EE5AE4"/>
    <w:rsid w:val="00F05F56"/>
    <w:rsid w:val="00F10645"/>
    <w:rsid w:val="00F13DC5"/>
    <w:rsid w:val="00F144A8"/>
    <w:rsid w:val="00F32DC2"/>
    <w:rsid w:val="00F34D5A"/>
    <w:rsid w:val="00F41866"/>
    <w:rsid w:val="00F430B3"/>
    <w:rsid w:val="00F45026"/>
    <w:rsid w:val="00F46B13"/>
    <w:rsid w:val="00F46E47"/>
    <w:rsid w:val="00F46F2B"/>
    <w:rsid w:val="00F50223"/>
    <w:rsid w:val="00F50871"/>
    <w:rsid w:val="00F5429A"/>
    <w:rsid w:val="00F555B3"/>
    <w:rsid w:val="00F57B03"/>
    <w:rsid w:val="00F616A9"/>
    <w:rsid w:val="00F718E8"/>
    <w:rsid w:val="00F7340B"/>
    <w:rsid w:val="00FA106B"/>
    <w:rsid w:val="00FA2474"/>
    <w:rsid w:val="00FB2E50"/>
    <w:rsid w:val="00FB2F55"/>
    <w:rsid w:val="00FC485C"/>
    <w:rsid w:val="00FE43DD"/>
    <w:rsid w:val="00FF30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4C4304"/>
  <w15:chartTrackingRefBased/>
  <w15:docId w15:val="{315B89C1-06C4-1C4C-91C6-E07C577C9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91F42"/>
    <w:pPr>
      <w:jc w:val="both"/>
    </w:pPr>
    <w:rPr>
      <w:sz w:val="24"/>
      <w:lang w:eastAsia="en-US"/>
    </w:rPr>
  </w:style>
  <w:style w:type="paragraph" w:styleId="Nadpis1">
    <w:name w:val="heading 1"/>
    <w:basedOn w:val="Normln"/>
    <w:next w:val="Normln"/>
    <w:qFormat/>
    <w:rsid w:val="005C4C2E"/>
    <w:pPr>
      <w:keepNext/>
      <w:numPr>
        <w:numId w:val="1"/>
      </w:numPr>
      <w:spacing w:before="240" w:after="60"/>
      <w:jc w:val="left"/>
      <w:outlineLvl w:val="0"/>
    </w:pPr>
    <w:rPr>
      <w:rFonts w:cs="Arial"/>
      <w:b/>
      <w:bCs/>
      <w:kern w:val="32"/>
      <w:sz w:val="32"/>
      <w:szCs w:val="32"/>
      <w:lang w:eastAsia="cs-CZ"/>
    </w:rPr>
  </w:style>
  <w:style w:type="paragraph" w:styleId="Nadpis2">
    <w:name w:val="heading 2"/>
    <w:basedOn w:val="Normln"/>
    <w:next w:val="Normln"/>
    <w:qFormat/>
    <w:rsid w:val="005C4C2E"/>
    <w:pPr>
      <w:keepNext/>
      <w:numPr>
        <w:numId w:val="2"/>
      </w:numPr>
      <w:spacing w:before="240" w:after="60"/>
      <w:jc w:val="left"/>
      <w:outlineLvl w:val="1"/>
    </w:pPr>
    <w:rPr>
      <w:rFonts w:cs="Arial"/>
      <w:b/>
      <w:bCs/>
      <w:i/>
      <w:iCs/>
      <w:szCs w:val="28"/>
      <w:lang w:eastAsia="cs-CZ"/>
    </w:rPr>
  </w:style>
  <w:style w:type="paragraph" w:styleId="Nadpis3">
    <w:name w:val="heading 3"/>
    <w:aliases w:val="Nadpis 3 velká písmena,3Nadpis,Kurzíva,Titul1, 3Nadpis"/>
    <w:basedOn w:val="Normln"/>
    <w:next w:val="Normln"/>
    <w:qFormat/>
    <w:rsid w:val="00A91F42"/>
    <w:pPr>
      <w:keepNext/>
      <w:tabs>
        <w:tab w:val="num" w:pos="1800"/>
      </w:tabs>
      <w:spacing w:before="240" w:after="60"/>
      <w:ind w:left="1584" w:hanging="504"/>
      <w:outlineLvl w:val="2"/>
    </w:pPr>
    <w:rPr>
      <w:b/>
    </w:rPr>
  </w:style>
  <w:style w:type="paragraph" w:styleId="Nadpis4">
    <w:name w:val="heading 4"/>
    <w:basedOn w:val="Normln"/>
    <w:next w:val="Normln"/>
    <w:link w:val="Nadpis4Char"/>
    <w:qFormat/>
    <w:rsid w:val="006C1C32"/>
    <w:pPr>
      <w:keepNext/>
      <w:spacing w:before="240" w:after="60"/>
      <w:outlineLvl w:val="3"/>
    </w:pPr>
    <w:rPr>
      <w:b/>
      <w:i/>
    </w:rPr>
  </w:style>
  <w:style w:type="paragraph" w:styleId="Nadpis5">
    <w:name w:val="heading 5"/>
    <w:basedOn w:val="Normln"/>
    <w:next w:val="Normln"/>
    <w:link w:val="Nadpis5Char"/>
    <w:qFormat/>
    <w:rsid w:val="006C1C32"/>
    <w:pPr>
      <w:spacing w:before="240" w:after="60"/>
      <w:outlineLvl w:val="4"/>
    </w:pPr>
    <w:rPr>
      <w:rFonts w:ascii="Arial" w:hAnsi="Arial"/>
      <w:sz w:val="22"/>
    </w:rPr>
  </w:style>
  <w:style w:type="paragraph" w:styleId="Nadpis6">
    <w:name w:val="heading 6"/>
    <w:basedOn w:val="Normln"/>
    <w:next w:val="Normln"/>
    <w:link w:val="Nadpis6Char"/>
    <w:qFormat/>
    <w:rsid w:val="006C1C32"/>
    <w:pPr>
      <w:spacing w:before="240" w:after="60"/>
      <w:outlineLvl w:val="5"/>
    </w:pPr>
    <w:rPr>
      <w:rFonts w:ascii="Arial" w:hAnsi="Arial"/>
      <w:i/>
      <w:sz w:val="22"/>
    </w:rPr>
  </w:style>
  <w:style w:type="paragraph" w:styleId="Nadpis7">
    <w:name w:val="heading 7"/>
    <w:basedOn w:val="Normln"/>
    <w:next w:val="Normln"/>
    <w:link w:val="Nadpis7Char"/>
    <w:qFormat/>
    <w:rsid w:val="006C1C32"/>
    <w:pPr>
      <w:spacing w:before="240" w:after="60"/>
      <w:outlineLvl w:val="6"/>
    </w:pPr>
    <w:rPr>
      <w:rFonts w:ascii="Arial" w:hAnsi="Arial"/>
      <w:sz w:val="20"/>
    </w:rPr>
  </w:style>
  <w:style w:type="paragraph" w:styleId="Nadpis8">
    <w:name w:val="heading 8"/>
    <w:basedOn w:val="Normln"/>
    <w:next w:val="Normln"/>
    <w:link w:val="Nadpis8Char"/>
    <w:qFormat/>
    <w:rsid w:val="006C1C32"/>
    <w:pPr>
      <w:spacing w:before="240" w:after="60"/>
      <w:outlineLvl w:val="7"/>
    </w:pPr>
    <w:rPr>
      <w:rFonts w:ascii="Arial" w:hAnsi="Arial"/>
      <w:i/>
      <w:sz w:val="20"/>
    </w:rPr>
  </w:style>
  <w:style w:type="paragraph" w:styleId="Nadpis9">
    <w:name w:val="heading 9"/>
    <w:basedOn w:val="Normln"/>
    <w:next w:val="Normln"/>
    <w:link w:val="Nadpis9Char"/>
    <w:qFormat/>
    <w:rsid w:val="006C1C32"/>
    <w:p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rsid w:val="00DF0CE0"/>
    <w:pPr>
      <w:spacing w:line="240" w:lineRule="atLeast"/>
      <w:jc w:val="center"/>
    </w:pPr>
    <w:rPr>
      <w:rFonts w:ascii="Helvetica" w:hAnsi="Helvetica"/>
      <w:b/>
      <w:caps/>
      <w:sz w:val="32"/>
      <w:szCs w:val="32"/>
      <w:u w:val="single"/>
    </w:rPr>
  </w:style>
  <w:style w:type="paragraph" w:styleId="Zpat">
    <w:name w:val="footer"/>
    <w:basedOn w:val="Normln"/>
    <w:link w:val="ZpatChar"/>
    <w:uiPriority w:val="99"/>
    <w:rsid w:val="00A91F42"/>
    <w:pPr>
      <w:tabs>
        <w:tab w:val="center" w:pos="4536"/>
        <w:tab w:val="right" w:pos="9072"/>
      </w:tabs>
    </w:pPr>
  </w:style>
  <w:style w:type="paragraph" w:styleId="Zhlav">
    <w:name w:val="header"/>
    <w:basedOn w:val="Normln"/>
    <w:link w:val="ZhlavChar"/>
    <w:rsid w:val="00A91F42"/>
    <w:pPr>
      <w:tabs>
        <w:tab w:val="center" w:pos="4536"/>
        <w:tab w:val="right" w:pos="9072"/>
      </w:tabs>
    </w:pPr>
  </w:style>
  <w:style w:type="paragraph" w:customStyle="1" w:styleId="BodyText21">
    <w:name w:val="Body Text 21"/>
    <w:basedOn w:val="Normln"/>
    <w:rsid w:val="00A91F42"/>
    <w:pPr>
      <w:tabs>
        <w:tab w:val="left" w:pos="227"/>
        <w:tab w:val="right" w:pos="6350"/>
        <w:tab w:val="left" w:pos="6804"/>
        <w:tab w:val="left" w:pos="7314"/>
        <w:tab w:val="right" w:pos="7995"/>
        <w:tab w:val="left" w:pos="8108"/>
      </w:tabs>
      <w:ind w:left="227" w:hanging="227"/>
    </w:pPr>
    <w:rPr>
      <w:rFonts w:ascii="Arial" w:hAnsi="Arial"/>
    </w:rPr>
  </w:style>
  <w:style w:type="character" w:styleId="slostrnky">
    <w:name w:val="page number"/>
    <w:basedOn w:val="Standardnpsmoodstavce"/>
    <w:rsid w:val="00AC3294"/>
  </w:style>
  <w:style w:type="paragraph" w:styleId="Zkladntext">
    <w:name w:val="Body Text"/>
    <w:basedOn w:val="Normln"/>
    <w:link w:val="ZkladntextChar"/>
    <w:rsid w:val="00C5048D"/>
    <w:pPr>
      <w:spacing w:after="120"/>
    </w:pPr>
    <w:rPr>
      <w:lang w:eastAsia="cs-CZ"/>
    </w:rPr>
  </w:style>
  <w:style w:type="character" w:customStyle="1" w:styleId="ZkladntextChar">
    <w:name w:val="Základní text Char"/>
    <w:link w:val="Zkladntext"/>
    <w:rsid w:val="00C5048D"/>
    <w:rPr>
      <w:sz w:val="24"/>
    </w:rPr>
  </w:style>
  <w:style w:type="paragraph" w:styleId="Textbubliny">
    <w:name w:val="Balloon Text"/>
    <w:basedOn w:val="Normln"/>
    <w:link w:val="TextbublinyChar"/>
    <w:rsid w:val="0089597C"/>
    <w:rPr>
      <w:rFonts w:ascii="Tahoma" w:hAnsi="Tahoma" w:cs="Tahoma"/>
      <w:sz w:val="16"/>
      <w:szCs w:val="16"/>
    </w:rPr>
  </w:style>
  <w:style w:type="character" w:customStyle="1" w:styleId="TextbublinyChar">
    <w:name w:val="Text bubliny Char"/>
    <w:link w:val="Textbubliny"/>
    <w:rsid w:val="0089597C"/>
    <w:rPr>
      <w:rFonts w:ascii="Tahoma" w:hAnsi="Tahoma" w:cs="Tahoma"/>
      <w:sz w:val="16"/>
      <w:szCs w:val="16"/>
      <w:lang w:eastAsia="en-US"/>
    </w:rPr>
  </w:style>
  <w:style w:type="paragraph" w:customStyle="1" w:styleId="Textodstavce">
    <w:name w:val="Text odstavce"/>
    <w:basedOn w:val="Normln"/>
    <w:rsid w:val="004E7ACB"/>
    <w:pPr>
      <w:numPr>
        <w:numId w:val="3"/>
      </w:numPr>
      <w:tabs>
        <w:tab w:val="left" w:pos="851"/>
      </w:tabs>
      <w:spacing w:before="120" w:after="120"/>
      <w:outlineLvl w:val="6"/>
    </w:pPr>
    <w:rPr>
      <w:lang w:eastAsia="cs-CZ"/>
    </w:rPr>
  </w:style>
  <w:style w:type="paragraph" w:customStyle="1" w:styleId="Textbodu">
    <w:name w:val="Text bodu"/>
    <w:basedOn w:val="Normln"/>
    <w:rsid w:val="004E7ACB"/>
    <w:pPr>
      <w:numPr>
        <w:ilvl w:val="2"/>
        <w:numId w:val="3"/>
      </w:numPr>
      <w:outlineLvl w:val="8"/>
    </w:pPr>
    <w:rPr>
      <w:lang w:eastAsia="cs-CZ"/>
    </w:rPr>
  </w:style>
  <w:style w:type="paragraph" w:customStyle="1" w:styleId="Textpsmene">
    <w:name w:val="Text písmene"/>
    <w:basedOn w:val="Normln"/>
    <w:rsid w:val="004E7ACB"/>
    <w:pPr>
      <w:numPr>
        <w:ilvl w:val="1"/>
        <w:numId w:val="3"/>
      </w:numPr>
      <w:outlineLvl w:val="7"/>
    </w:pPr>
    <w:rPr>
      <w:lang w:eastAsia="cs-CZ"/>
    </w:rPr>
  </w:style>
  <w:style w:type="paragraph" w:customStyle="1" w:styleId="Default">
    <w:name w:val="Default"/>
    <w:rsid w:val="004E7ACB"/>
    <w:pPr>
      <w:autoSpaceDE w:val="0"/>
      <w:autoSpaceDN w:val="0"/>
      <w:adjustRightInd w:val="0"/>
    </w:pPr>
    <w:rPr>
      <w:rFonts w:ascii="Book Antiqua" w:eastAsia="SimSun" w:hAnsi="Book Antiqua" w:cs="Book Antiqua"/>
      <w:color w:val="000000"/>
      <w:sz w:val="24"/>
      <w:szCs w:val="24"/>
      <w:lang w:val="en-US" w:eastAsia="zh-CN"/>
    </w:rPr>
  </w:style>
  <w:style w:type="paragraph" w:customStyle="1" w:styleId="pismoavalon">
    <w:name w:val="pismo avalon"/>
    <w:basedOn w:val="Zkladntext"/>
    <w:rsid w:val="000D3FF5"/>
    <w:pPr>
      <w:spacing w:before="120" w:after="0"/>
      <w:ind w:firstLine="567"/>
    </w:pPr>
    <w:rPr>
      <w:rFonts w:ascii="Century Gothic" w:hAnsi="Century Gothic"/>
      <w:sz w:val="20"/>
    </w:rPr>
  </w:style>
  <w:style w:type="character" w:customStyle="1" w:styleId="Nadpis4Char">
    <w:name w:val="Nadpis 4 Char"/>
    <w:link w:val="Nadpis4"/>
    <w:rsid w:val="006C1C32"/>
    <w:rPr>
      <w:b/>
      <w:i/>
      <w:sz w:val="24"/>
      <w:lang w:eastAsia="en-US"/>
    </w:rPr>
  </w:style>
  <w:style w:type="character" w:customStyle="1" w:styleId="Nadpis5Char">
    <w:name w:val="Nadpis 5 Char"/>
    <w:link w:val="Nadpis5"/>
    <w:rsid w:val="006C1C32"/>
    <w:rPr>
      <w:rFonts w:ascii="Arial" w:hAnsi="Arial"/>
      <w:sz w:val="22"/>
      <w:lang w:eastAsia="en-US"/>
    </w:rPr>
  </w:style>
  <w:style w:type="character" w:customStyle="1" w:styleId="Nadpis6Char">
    <w:name w:val="Nadpis 6 Char"/>
    <w:link w:val="Nadpis6"/>
    <w:rsid w:val="006C1C32"/>
    <w:rPr>
      <w:rFonts w:ascii="Arial" w:hAnsi="Arial"/>
      <w:i/>
      <w:sz w:val="22"/>
      <w:lang w:eastAsia="en-US"/>
    </w:rPr>
  </w:style>
  <w:style w:type="character" w:customStyle="1" w:styleId="Nadpis7Char">
    <w:name w:val="Nadpis 7 Char"/>
    <w:link w:val="Nadpis7"/>
    <w:rsid w:val="006C1C32"/>
    <w:rPr>
      <w:rFonts w:ascii="Arial" w:hAnsi="Arial"/>
      <w:lang w:eastAsia="en-US"/>
    </w:rPr>
  </w:style>
  <w:style w:type="character" w:customStyle="1" w:styleId="Nadpis8Char">
    <w:name w:val="Nadpis 8 Char"/>
    <w:link w:val="Nadpis8"/>
    <w:rsid w:val="006C1C32"/>
    <w:rPr>
      <w:rFonts w:ascii="Arial" w:hAnsi="Arial"/>
      <w:i/>
      <w:lang w:eastAsia="en-US"/>
    </w:rPr>
  </w:style>
  <w:style w:type="character" w:customStyle="1" w:styleId="Nadpis9Char">
    <w:name w:val="Nadpis 9 Char"/>
    <w:link w:val="Nadpis9"/>
    <w:rsid w:val="006C1C32"/>
    <w:rPr>
      <w:rFonts w:ascii="Arial" w:hAnsi="Arial"/>
      <w:i/>
      <w:sz w:val="18"/>
      <w:lang w:eastAsia="en-US"/>
    </w:rPr>
  </w:style>
  <w:style w:type="paragraph" w:customStyle="1" w:styleId="nadpishlavn">
    <w:name w:val="nadpis hlavní"/>
    <w:basedOn w:val="Normln"/>
    <w:next w:val="Normln"/>
    <w:rsid w:val="006C1C32"/>
    <w:pPr>
      <w:jc w:val="center"/>
    </w:pPr>
    <w:rPr>
      <w:rFonts w:ascii="Arial CE MT Black" w:hAnsi="Arial CE MT Black"/>
      <w:sz w:val="48"/>
    </w:rPr>
  </w:style>
  <w:style w:type="paragraph" w:customStyle="1" w:styleId="Tabulka">
    <w:name w:val="Tabulka"/>
    <w:basedOn w:val="Normln"/>
    <w:rsid w:val="006C1C32"/>
    <w:pPr>
      <w:jc w:val="center"/>
    </w:pPr>
  </w:style>
  <w:style w:type="paragraph" w:styleId="Obsah1">
    <w:name w:val="toc 1"/>
    <w:basedOn w:val="Normln"/>
    <w:next w:val="Normln"/>
    <w:rsid w:val="006C1C32"/>
    <w:pPr>
      <w:tabs>
        <w:tab w:val="right" w:leader="underscore" w:pos="9071"/>
      </w:tabs>
      <w:spacing w:before="120"/>
      <w:jc w:val="left"/>
    </w:pPr>
    <w:rPr>
      <w:b/>
      <w:i/>
    </w:rPr>
  </w:style>
  <w:style w:type="paragraph" w:styleId="Obsah2">
    <w:name w:val="toc 2"/>
    <w:basedOn w:val="Normln"/>
    <w:next w:val="Normln"/>
    <w:rsid w:val="006C1C32"/>
    <w:pPr>
      <w:tabs>
        <w:tab w:val="right" w:leader="underscore" w:pos="9071"/>
      </w:tabs>
      <w:spacing w:before="120"/>
      <w:jc w:val="left"/>
    </w:pPr>
    <w:rPr>
      <w:b/>
      <w:sz w:val="22"/>
    </w:rPr>
  </w:style>
  <w:style w:type="paragraph" w:styleId="Obsah3">
    <w:name w:val="toc 3"/>
    <w:basedOn w:val="Normln"/>
    <w:next w:val="Normln"/>
    <w:rsid w:val="006C1C32"/>
    <w:pPr>
      <w:tabs>
        <w:tab w:val="right" w:leader="underscore" w:pos="9071"/>
      </w:tabs>
      <w:ind w:left="240"/>
      <w:jc w:val="left"/>
    </w:pPr>
    <w:rPr>
      <w:sz w:val="20"/>
    </w:rPr>
  </w:style>
  <w:style w:type="paragraph" w:styleId="Obsah4">
    <w:name w:val="toc 4"/>
    <w:basedOn w:val="Normln"/>
    <w:next w:val="Normln"/>
    <w:rsid w:val="006C1C32"/>
    <w:pPr>
      <w:tabs>
        <w:tab w:val="right" w:leader="underscore" w:pos="9071"/>
      </w:tabs>
      <w:ind w:left="480"/>
      <w:jc w:val="left"/>
    </w:pPr>
    <w:rPr>
      <w:sz w:val="20"/>
    </w:rPr>
  </w:style>
  <w:style w:type="paragraph" w:styleId="Obsah5">
    <w:name w:val="toc 5"/>
    <w:basedOn w:val="Normln"/>
    <w:next w:val="Normln"/>
    <w:rsid w:val="006C1C32"/>
    <w:pPr>
      <w:tabs>
        <w:tab w:val="right" w:leader="underscore" w:pos="9071"/>
      </w:tabs>
      <w:ind w:left="720"/>
      <w:jc w:val="left"/>
    </w:pPr>
    <w:rPr>
      <w:sz w:val="20"/>
    </w:rPr>
  </w:style>
  <w:style w:type="paragraph" w:styleId="Obsah6">
    <w:name w:val="toc 6"/>
    <w:basedOn w:val="Normln"/>
    <w:next w:val="Normln"/>
    <w:rsid w:val="006C1C32"/>
    <w:pPr>
      <w:tabs>
        <w:tab w:val="right" w:leader="underscore" w:pos="9071"/>
      </w:tabs>
      <w:ind w:left="960"/>
      <w:jc w:val="left"/>
    </w:pPr>
    <w:rPr>
      <w:sz w:val="20"/>
    </w:rPr>
  </w:style>
  <w:style w:type="paragraph" w:styleId="Obsah7">
    <w:name w:val="toc 7"/>
    <w:basedOn w:val="Normln"/>
    <w:next w:val="Normln"/>
    <w:rsid w:val="006C1C32"/>
    <w:pPr>
      <w:tabs>
        <w:tab w:val="right" w:leader="underscore" w:pos="9071"/>
      </w:tabs>
      <w:ind w:left="1200"/>
      <w:jc w:val="left"/>
    </w:pPr>
    <w:rPr>
      <w:sz w:val="20"/>
    </w:rPr>
  </w:style>
  <w:style w:type="paragraph" w:styleId="Obsah8">
    <w:name w:val="toc 8"/>
    <w:basedOn w:val="Normln"/>
    <w:next w:val="Normln"/>
    <w:rsid w:val="006C1C32"/>
    <w:pPr>
      <w:tabs>
        <w:tab w:val="right" w:leader="underscore" w:pos="9071"/>
      </w:tabs>
      <w:ind w:left="1440"/>
      <w:jc w:val="left"/>
    </w:pPr>
    <w:rPr>
      <w:sz w:val="20"/>
    </w:rPr>
  </w:style>
  <w:style w:type="paragraph" w:styleId="Obsah9">
    <w:name w:val="toc 9"/>
    <w:basedOn w:val="Normln"/>
    <w:next w:val="Normln"/>
    <w:rsid w:val="006C1C32"/>
    <w:pPr>
      <w:tabs>
        <w:tab w:val="right" w:leader="underscore" w:pos="9071"/>
      </w:tabs>
      <w:ind w:left="1680"/>
      <w:jc w:val="left"/>
    </w:pPr>
    <w:rPr>
      <w:sz w:val="20"/>
    </w:rPr>
  </w:style>
  <w:style w:type="paragraph" w:customStyle="1" w:styleId="Styl1">
    <w:name w:val="Styl1"/>
    <w:basedOn w:val="Normln"/>
    <w:next w:val="Normln"/>
    <w:rsid w:val="006C1C32"/>
    <w:pPr>
      <w:jc w:val="left"/>
    </w:pPr>
    <w:rPr>
      <w:b/>
      <w:u w:val="single"/>
    </w:rPr>
  </w:style>
  <w:style w:type="paragraph" w:styleId="Zkladntext2">
    <w:name w:val="Body Text 2"/>
    <w:basedOn w:val="Normln"/>
    <w:link w:val="Zkladntext2Char"/>
    <w:rsid w:val="006C1C32"/>
    <w:pPr>
      <w:tabs>
        <w:tab w:val="left" w:pos="3544"/>
        <w:tab w:val="right" w:pos="5954"/>
      </w:tabs>
    </w:pPr>
    <w:rPr>
      <w:b/>
      <w:bCs/>
    </w:rPr>
  </w:style>
  <w:style w:type="character" w:customStyle="1" w:styleId="Zkladntext2Char">
    <w:name w:val="Základní text 2 Char"/>
    <w:link w:val="Zkladntext2"/>
    <w:rsid w:val="006C1C32"/>
    <w:rPr>
      <w:b/>
      <w:bCs/>
      <w:sz w:val="24"/>
      <w:lang w:eastAsia="en-US"/>
    </w:rPr>
  </w:style>
  <w:style w:type="paragraph" w:styleId="Zkladntext3">
    <w:name w:val="Body Text 3"/>
    <w:basedOn w:val="Normln"/>
    <w:link w:val="Zkladntext3Char"/>
    <w:rsid w:val="006C1C32"/>
    <w:rPr>
      <w:b/>
      <w:bCs/>
      <w:i/>
      <w:iCs/>
    </w:rPr>
  </w:style>
  <w:style w:type="character" w:customStyle="1" w:styleId="Zkladntext3Char">
    <w:name w:val="Základní text 3 Char"/>
    <w:link w:val="Zkladntext3"/>
    <w:rsid w:val="006C1C32"/>
    <w:rPr>
      <w:b/>
      <w:bCs/>
      <w:i/>
      <w:iCs/>
      <w:sz w:val="24"/>
      <w:lang w:eastAsia="en-US"/>
    </w:rPr>
  </w:style>
  <w:style w:type="paragraph" w:customStyle="1" w:styleId="BodyText31">
    <w:name w:val="Body Text 31"/>
    <w:basedOn w:val="Normln"/>
    <w:rsid w:val="006C1C32"/>
    <w:pPr>
      <w:jc w:val="center"/>
    </w:pPr>
    <w:rPr>
      <w:b/>
      <w:i/>
      <w:sz w:val="48"/>
    </w:rPr>
  </w:style>
  <w:style w:type="table" w:styleId="Mkatabulky">
    <w:name w:val="Table Grid"/>
    <w:basedOn w:val="Normlntabulka"/>
    <w:uiPriority w:val="59"/>
    <w:rsid w:val="006C1C3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qFormat/>
    <w:rsid w:val="006C1C32"/>
    <w:pPr>
      <w:spacing w:before="120" w:after="120"/>
      <w:jc w:val="center"/>
    </w:pPr>
    <w:rPr>
      <w:rFonts w:ascii="Bookman Old Style" w:hAnsi="Bookman Old Style"/>
      <w:b/>
      <w:caps/>
      <w:sz w:val="40"/>
    </w:rPr>
  </w:style>
  <w:style w:type="character" w:styleId="Hypertextovodkaz">
    <w:name w:val="Hyperlink"/>
    <w:rsid w:val="006C1C32"/>
    <w:rPr>
      <w:color w:val="0000FF"/>
      <w:u w:val="single"/>
    </w:rPr>
  </w:style>
  <w:style w:type="paragraph" w:customStyle="1" w:styleId="Import0">
    <w:name w:val="Import 0"/>
    <w:basedOn w:val="Normln"/>
    <w:rsid w:val="006C1C32"/>
    <w:pPr>
      <w:widowControl w:val="0"/>
      <w:suppressAutoHyphens/>
      <w:spacing w:line="288" w:lineRule="auto"/>
      <w:jc w:val="left"/>
    </w:pPr>
    <w:rPr>
      <w:rFonts w:ascii="Courier New" w:hAnsi="Courier New"/>
    </w:rPr>
  </w:style>
  <w:style w:type="paragraph" w:customStyle="1" w:styleId="Import1">
    <w:name w:val="Import 1"/>
    <w:basedOn w:val="Import0"/>
    <w:rsid w:val="006C1C3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pPr>
  </w:style>
  <w:style w:type="paragraph" w:customStyle="1" w:styleId="Import2">
    <w:name w:val="Import 2"/>
    <w:basedOn w:val="Import0"/>
    <w:rsid w:val="006C1C3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ind w:firstLine="576"/>
    </w:pPr>
  </w:style>
  <w:style w:type="paragraph" w:customStyle="1" w:styleId="Import3">
    <w:name w:val="Import 3"/>
    <w:basedOn w:val="Import0"/>
    <w:rsid w:val="006C1C3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ind w:left="576"/>
    </w:pPr>
  </w:style>
  <w:style w:type="paragraph" w:customStyle="1" w:styleId="Import4">
    <w:name w:val="Import 4"/>
    <w:basedOn w:val="Import0"/>
    <w:rsid w:val="006C1C32"/>
    <w:pPr>
      <w:tabs>
        <w:tab w:val="left" w:pos="3456"/>
      </w:tabs>
      <w:spacing w:line="216" w:lineRule="auto"/>
    </w:pPr>
  </w:style>
  <w:style w:type="paragraph" w:customStyle="1" w:styleId="Import5">
    <w:name w:val="Import 5"/>
    <w:basedOn w:val="Import0"/>
    <w:rsid w:val="006C1C32"/>
    <w:pPr>
      <w:tabs>
        <w:tab w:val="left" w:pos="4320"/>
      </w:tabs>
      <w:spacing w:line="216" w:lineRule="auto"/>
    </w:pPr>
  </w:style>
  <w:style w:type="paragraph" w:customStyle="1" w:styleId="Import6">
    <w:name w:val="Import 6"/>
    <w:basedOn w:val="Import0"/>
    <w:rsid w:val="006C1C32"/>
    <w:pPr>
      <w:tabs>
        <w:tab w:val="left" w:pos="2592"/>
      </w:tabs>
      <w:spacing w:line="216" w:lineRule="auto"/>
    </w:pPr>
  </w:style>
  <w:style w:type="paragraph" w:customStyle="1" w:styleId="Import7">
    <w:name w:val="Import 7"/>
    <w:basedOn w:val="Import0"/>
    <w:rsid w:val="006C1C3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ind w:left="288"/>
    </w:pPr>
  </w:style>
  <w:style w:type="paragraph" w:styleId="Zkladntextodsazen2">
    <w:name w:val="Body Text Indent 2"/>
    <w:basedOn w:val="Normln"/>
    <w:link w:val="Zkladntextodsazen2Char"/>
    <w:rsid w:val="006C1C32"/>
    <w:pPr>
      <w:spacing w:after="120" w:line="480" w:lineRule="auto"/>
      <w:ind w:left="283"/>
    </w:pPr>
  </w:style>
  <w:style w:type="character" w:customStyle="1" w:styleId="Zkladntextodsazen2Char">
    <w:name w:val="Základní text odsazený 2 Char"/>
    <w:link w:val="Zkladntextodsazen2"/>
    <w:rsid w:val="006C1C32"/>
    <w:rPr>
      <w:sz w:val="24"/>
      <w:lang w:eastAsia="en-US"/>
    </w:rPr>
  </w:style>
  <w:style w:type="paragraph" w:styleId="Zkladntextodsazen3">
    <w:name w:val="Body Text Indent 3"/>
    <w:basedOn w:val="Normln"/>
    <w:link w:val="Zkladntextodsazen3Char"/>
    <w:rsid w:val="006C1C32"/>
    <w:pPr>
      <w:spacing w:after="120"/>
      <w:ind w:left="283"/>
    </w:pPr>
    <w:rPr>
      <w:sz w:val="16"/>
      <w:szCs w:val="16"/>
    </w:rPr>
  </w:style>
  <w:style w:type="character" w:customStyle="1" w:styleId="Zkladntextodsazen3Char">
    <w:name w:val="Základní text odsazený 3 Char"/>
    <w:link w:val="Zkladntextodsazen3"/>
    <w:rsid w:val="006C1C32"/>
    <w:rPr>
      <w:sz w:val="16"/>
      <w:szCs w:val="16"/>
      <w:lang w:eastAsia="en-US"/>
    </w:rPr>
  </w:style>
  <w:style w:type="paragraph" w:customStyle="1" w:styleId="Import8">
    <w:name w:val="Import 8"/>
    <w:basedOn w:val="Import0"/>
    <w:rsid w:val="006C1C32"/>
    <w:pPr>
      <w:tabs>
        <w:tab w:val="left" w:pos="1152"/>
        <w:tab w:val="left" w:pos="2016"/>
        <w:tab w:val="left" w:pos="2880"/>
        <w:tab w:val="left" w:pos="3744"/>
        <w:tab w:val="left" w:pos="4608"/>
        <w:tab w:val="left" w:pos="5472"/>
        <w:tab w:val="left" w:pos="6336"/>
        <w:tab w:val="left" w:pos="7200"/>
        <w:tab w:val="left" w:pos="8064"/>
        <w:tab w:val="left" w:pos="8928"/>
        <w:tab w:val="left" w:pos="9792"/>
        <w:tab w:val="left" w:pos="10656"/>
        <w:tab w:val="left" w:pos="11520"/>
        <w:tab w:val="left" w:pos="12384"/>
        <w:tab w:val="left" w:pos="13248"/>
        <w:tab w:val="left" w:pos="14112"/>
        <w:tab w:val="left" w:pos="14976"/>
        <w:tab w:val="left" w:pos="15840"/>
        <w:tab w:val="left" w:pos="16704"/>
        <w:tab w:val="left" w:pos="17568"/>
        <w:tab w:val="left" w:pos="18432"/>
        <w:tab w:val="left" w:pos="19296"/>
      </w:tabs>
      <w:spacing w:line="216" w:lineRule="auto"/>
      <w:ind w:left="432"/>
    </w:pPr>
  </w:style>
  <w:style w:type="character" w:customStyle="1" w:styleId="ZhlavChar">
    <w:name w:val="Záhlaví Char"/>
    <w:link w:val="Zhlav"/>
    <w:rsid w:val="006C1C32"/>
    <w:rPr>
      <w:sz w:val="24"/>
      <w:lang w:eastAsia="en-US"/>
    </w:rPr>
  </w:style>
  <w:style w:type="character" w:customStyle="1" w:styleId="ZpatChar">
    <w:name w:val="Zápatí Char"/>
    <w:link w:val="Zpat"/>
    <w:uiPriority w:val="99"/>
    <w:rsid w:val="006C1C32"/>
    <w:rPr>
      <w:sz w:val="24"/>
      <w:lang w:eastAsia="en-US"/>
    </w:rPr>
  </w:style>
  <w:style w:type="paragraph" w:styleId="Prosttext">
    <w:name w:val="Plain Text"/>
    <w:basedOn w:val="Normln"/>
    <w:link w:val="ProsttextChar"/>
    <w:rsid w:val="006C1C32"/>
    <w:rPr>
      <w:rFonts w:ascii="Courier New" w:hAnsi="Courier New"/>
      <w:sz w:val="20"/>
      <w:lang w:val="x-none" w:eastAsia="x-none"/>
    </w:rPr>
  </w:style>
  <w:style w:type="character" w:customStyle="1" w:styleId="ProsttextChar">
    <w:name w:val="Prostý text Char"/>
    <w:link w:val="Prosttext"/>
    <w:rsid w:val="006C1C32"/>
    <w:rPr>
      <w:rFonts w:ascii="Courier New" w:hAnsi="Courier New"/>
      <w:lang w:val="x-none" w:eastAsia="x-none"/>
    </w:rPr>
  </w:style>
  <w:style w:type="character" w:styleId="Zdraznn">
    <w:name w:val="Emphasis"/>
    <w:qFormat/>
    <w:rsid w:val="006C1C32"/>
    <w:rPr>
      <w:b/>
      <w:bCs/>
      <w:i w:val="0"/>
      <w:iCs w:val="0"/>
    </w:rPr>
  </w:style>
  <w:style w:type="character" w:customStyle="1" w:styleId="st">
    <w:name w:val="st"/>
    <w:basedOn w:val="Standardnpsmoodstavce"/>
    <w:rsid w:val="006C1C32"/>
  </w:style>
  <w:style w:type="paragraph" w:customStyle="1" w:styleId="Export0">
    <w:name w:val="Export 0"/>
    <w:rsid w:val="006C1C3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overflowPunct w:val="0"/>
      <w:autoSpaceDE w:val="0"/>
      <w:autoSpaceDN w:val="0"/>
      <w:adjustRightInd w:val="0"/>
      <w:jc w:val="both"/>
      <w:textAlignment w:val="baseline"/>
    </w:pPr>
    <w:rPr>
      <w:rFonts w:ascii="Courier New" w:hAnsi="Courier New"/>
      <w:sz w:val="24"/>
      <w:lang w:val="en-US"/>
    </w:rPr>
  </w:style>
  <w:style w:type="paragraph" w:customStyle="1" w:styleId="StyltextbnZarovnatdoblokuPed12b">
    <w:name w:val="Styl text běžný + Zarovnat do bloku Před:  12 b."/>
    <w:basedOn w:val="Normln"/>
    <w:rsid w:val="006C1C32"/>
    <w:pPr>
      <w:spacing w:before="120"/>
      <w:ind w:firstLine="709"/>
    </w:pPr>
    <w:rPr>
      <w:rFonts w:ascii="Century Gothic" w:eastAsia="Calibri" w:hAnsi="Century Gothic"/>
      <w:sz w:val="20"/>
      <w:lang w:eastAsia="cs-CZ"/>
    </w:rPr>
  </w:style>
  <w:style w:type="paragraph" w:styleId="Seznam2">
    <w:name w:val="List 2"/>
    <w:basedOn w:val="Normln"/>
    <w:rsid w:val="006C1C32"/>
    <w:pPr>
      <w:ind w:left="566" w:hanging="283"/>
      <w:jc w:val="left"/>
    </w:pPr>
    <w:rPr>
      <w:sz w:val="20"/>
      <w:lang w:eastAsia="cs-CZ"/>
    </w:rPr>
  </w:style>
  <w:style w:type="paragraph" w:styleId="Rejstk4">
    <w:name w:val="index 4"/>
    <w:basedOn w:val="Normln"/>
    <w:next w:val="Normln"/>
    <w:autoRedefine/>
    <w:rsid w:val="006C1C32"/>
    <w:pPr>
      <w:ind w:left="960" w:hanging="240"/>
    </w:pPr>
    <w:rPr>
      <w:rFonts w:ascii="Arial" w:hAnsi="Arial"/>
      <w:szCs w:val="24"/>
      <w:lang w:eastAsia="cs-CZ"/>
    </w:rPr>
  </w:style>
  <w:style w:type="paragraph" w:styleId="Zkladntextodsazen">
    <w:name w:val="Body Text Indent"/>
    <w:basedOn w:val="Normln"/>
    <w:link w:val="ZkladntextodsazenChar"/>
    <w:rsid w:val="006C1C32"/>
    <w:pPr>
      <w:spacing w:after="120"/>
      <w:ind w:left="283"/>
    </w:pPr>
    <w:rPr>
      <w:lang w:val="x-none"/>
    </w:rPr>
  </w:style>
  <w:style w:type="character" w:customStyle="1" w:styleId="ZkladntextodsazenChar">
    <w:name w:val="Základní text odsazený Char"/>
    <w:link w:val="Zkladntextodsazen"/>
    <w:rsid w:val="006C1C32"/>
    <w:rPr>
      <w:sz w:val="24"/>
      <w:lang w:val="x-none" w:eastAsia="en-US"/>
    </w:rPr>
  </w:style>
  <w:style w:type="paragraph" w:styleId="Odstavecseseznamem">
    <w:name w:val="List Paragraph"/>
    <w:basedOn w:val="Normln"/>
    <w:uiPriority w:val="34"/>
    <w:qFormat/>
    <w:rsid w:val="006C1C32"/>
    <w:pPr>
      <w:ind w:left="708"/>
    </w:pPr>
  </w:style>
  <w:style w:type="character" w:customStyle="1" w:styleId="st1">
    <w:name w:val="st1"/>
    <w:basedOn w:val="Standardnpsmoodstavce"/>
    <w:rsid w:val="006C1C32"/>
  </w:style>
  <w:style w:type="character" w:styleId="Siln">
    <w:name w:val="Strong"/>
    <w:uiPriority w:val="22"/>
    <w:qFormat/>
    <w:rsid w:val="006C1C32"/>
    <w:rPr>
      <w:b/>
      <w:bCs/>
    </w:rPr>
  </w:style>
  <w:style w:type="character" w:styleId="PromnnHTML">
    <w:name w:val="HTML Variable"/>
    <w:uiPriority w:val="99"/>
    <w:unhideWhenUsed/>
    <w:rsid w:val="006C1C32"/>
    <w:rPr>
      <w:i/>
      <w:iCs/>
    </w:rPr>
  </w:style>
  <w:style w:type="paragraph" w:customStyle="1" w:styleId="q3">
    <w:name w:val="q3"/>
    <w:basedOn w:val="Normln"/>
    <w:rsid w:val="006C1C32"/>
    <w:pPr>
      <w:spacing w:before="100" w:beforeAutospacing="1" w:after="100" w:afterAutospacing="1"/>
      <w:jc w:val="left"/>
    </w:pPr>
    <w:rPr>
      <w:szCs w:val="24"/>
      <w:lang w:eastAsia="cs-CZ"/>
    </w:rPr>
  </w:style>
  <w:style w:type="paragraph" w:styleId="Normlnweb">
    <w:name w:val="Normal (Web)"/>
    <w:basedOn w:val="Normln"/>
    <w:uiPriority w:val="99"/>
    <w:unhideWhenUsed/>
    <w:rsid w:val="006C1C32"/>
    <w:pPr>
      <w:spacing w:before="100" w:beforeAutospacing="1" w:after="100" w:afterAutospacing="1"/>
      <w:jc w:val="left"/>
    </w:pPr>
    <w:rPr>
      <w:szCs w:val="24"/>
      <w:lang w:eastAsia="cs-CZ"/>
    </w:rPr>
  </w:style>
  <w:style w:type="paragraph" w:customStyle="1" w:styleId="bntext">
    <w:name w:val="běžný text"/>
    <w:rsid w:val="006C1C32"/>
    <w:pPr>
      <w:snapToGrid w:val="0"/>
      <w:jc w:val="both"/>
    </w:pPr>
    <w:rPr>
      <w:rFonts w:ascii="Arial" w:hAnsi="Arial"/>
      <w:sz w:val="18"/>
      <w:szCs w:val="18"/>
      <w:lang w:eastAsia="en-US"/>
    </w:rPr>
  </w:style>
  <w:style w:type="paragraph" w:styleId="Nzev">
    <w:name w:val="Title"/>
    <w:basedOn w:val="Normln"/>
    <w:link w:val="NzevChar"/>
    <w:qFormat/>
    <w:rsid w:val="006C1C32"/>
    <w:pPr>
      <w:overflowPunct w:val="0"/>
      <w:autoSpaceDE w:val="0"/>
      <w:autoSpaceDN w:val="0"/>
      <w:adjustRightInd w:val="0"/>
      <w:jc w:val="center"/>
      <w:textAlignment w:val="baseline"/>
    </w:pPr>
    <w:rPr>
      <w:b/>
      <w:sz w:val="28"/>
      <w:lang w:val="x-none" w:eastAsia="x-none"/>
    </w:rPr>
  </w:style>
  <w:style w:type="character" w:customStyle="1" w:styleId="NzevChar">
    <w:name w:val="Název Char"/>
    <w:link w:val="Nzev"/>
    <w:rsid w:val="006C1C32"/>
    <w:rPr>
      <w:b/>
      <w:sz w:val="28"/>
      <w:lang w:val="x-none" w:eastAsia="x-none"/>
    </w:rPr>
  </w:style>
  <w:style w:type="paragraph" w:customStyle="1" w:styleId="odr1">
    <w:name w:val="odr1"/>
    <w:basedOn w:val="Normln"/>
    <w:qFormat/>
    <w:rsid w:val="006C1C32"/>
    <w:pPr>
      <w:numPr>
        <w:numId w:val="4"/>
      </w:numPr>
      <w:tabs>
        <w:tab w:val="left" w:pos="567"/>
      </w:tabs>
      <w:spacing w:after="120"/>
    </w:pPr>
    <w:rPr>
      <w:szCs w:val="24"/>
      <w:lang w:eastAsia="cs-CZ"/>
    </w:rPr>
  </w:style>
  <w:style w:type="character" w:styleId="Nevyeenzmnka">
    <w:name w:val="Unresolved Mention"/>
    <w:basedOn w:val="Standardnpsmoodstavce"/>
    <w:uiPriority w:val="99"/>
    <w:semiHidden/>
    <w:unhideWhenUsed/>
    <w:rsid w:val="009418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577771">
      <w:bodyDiv w:val="1"/>
      <w:marLeft w:val="0"/>
      <w:marRight w:val="0"/>
      <w:marTop w:val="0"/>
      <w:marBottom w:val="0"/>
      <w:divBdr>
        <w:top w:val="none" w:sz="0" w:space="0" w:color="auto"/>
        <w:left w:val="none" w:sz="0" w:space="0" w:color="auto"/>
        <w:bottom w:val="none" w:sz="0" w:space="0" w:color="auto"/>
        <w:right w:val="none" w:sz="0" w:space="0" w:color="auto"/>
      </w:divBdr>
      <w:divsChild>
        <w:div w:id="1846745382">
          <w:marLeft w:val="0"/>
          <w:marRight w:val="0"/>
          <w:marTop w:val="0"/>
          <w:marBottom w:val="0"/>
          <w:divBdr>
            <w:top w:val="none" w:sz="0" w:space="0" w:color="auto"/>
            <w:left w:val="none" w:sz="0" w:space="0" w:color="auto"/>
            <w:bottom w:val="none" w:sz="0" w:space="0" w:color="auto"/>
            <w:right w:val="none" w:sz="0" w:space="0" w:color="auto"/>
          </w:divBdr>
          <w:divsChild>
            <w:div w:id="4562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3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okas.cz/userfiles/Files/VO/Dokumenty_VO/Priloha%205_1_%20-%20Protokol%20c_%201_2019%20o%20urceni%20vnejsich%20vlivu.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0F4509A4906ED4397282FAB11398258" ma:contentTypeVersion="10" ma:contentTypeDescription="Vytvoří nový dokument" ma:contentTypeScope="" ma:versionID="020e127b42a4745b92199fef85dcc50a">
  <xsd:schema xmlns:xsd="http://www.w3.org/2001/XMLSchema" xmlns:xs="http://www.w3.org/2001/XMLSchema" xmlns:p="http://schemas.microsoft.com/office/2006/metadata/properties" xmlns:ns2="6f84946c-6a9e-4eab-b3c4-0b54ce0ff110" xmlns:ns3="425a96cb-4722-402b-b83f-cdffe3eca5fd" targetNamespace="http://schemas.microsoft.com/office/2006/metadata/properties" ma:root="true" ma:fieldsID="4fcfa5ae597a19de862c279952213095" ns2:_="" ns3:_="">
    <xsd:import namespace="6f84946c-6a9e-4eab-b3c4-0b54ce0ff110"/>
    <xsd:import namespace="425a96cb-4722-402b-b83f-cdffe3eca5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84946c-6a9e-4eab-b3c4-0b54ce0ff1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5a96cb-4722-402b-b83f-cdffe3eca5fd"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C3FA5-BDB2-4874-89B3-BB3E20678E9E}">
  <ds:schemaRefs>
    <ds:schemaRef ds:uri="http://schemas.microsoft.com/sharepoint/v3/contenttype/forms"/>
  </ds:schemaRefs>
</ds:datastoreItem>
</file>

<file path=customXml/itemProps2.xml><?xml version="1.0" encoding="utf-8"?>
<ds:datastoreItem xmlns:ds="http://schemas.openxmlformats.org/officeDocument/2006/customXml" ds:itemID="{C58672C7-7FA5-4402-9BB9-37050F27F8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965751-5076-44E6-9A84-F5E55C561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84946c-6a9e-4eab-b3c4-0b54ce0ff110"/>
    <ds:schemaRef ds:uri="425a96cb-4722-402b-b83f-cdffe3eca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15</Pages>
  <Words>3510</Words>
  <Characters>20712</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SO 101 – ÚPRAVY NA SILNICI I/46</vt:lpstr>
      <vt:lpstr>SO 101 – ÚPRAVY NA SILNICI I/46</vt:lpstr>
    </vt:vector>
  </TitlesOfParts>
  <Company>DHV</Company>
  <LinksUpToDate>false</LinksUpToDate>
  <CharactersWithSpaces>24174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 101 – ÚPRAVY NA SILNICI I/46</dc:title>
  <dc:subject/>
  <dc:creator>CZ10006</dc:creator>
  <cp:keywords/>
  <cp:lastModifiedBy>Jaroslav Holáň</cp:lastModifiedBy>
  <cp:revision>89</cp:revision>
  <cp:lastPrinted>2020-09-20T19:24:00Z</cp:lastPrinted>
  <dcterms:created xsi:type="dcterms:W3CDTF">2020-06-19T05:32:00Z</dcterms:created>
  <dcterms:modified xsi:type="dcterms:W3CDTF">2020-09-22T10:33:00Z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0x010100E0F4509A4906ED4397282FAB11398258</vt:lpwstr>
  </property>
</Properties>
</file>